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332EC" w:rsidRPr="005C4704" w:rsidRDefault="00D332EC" w:rsidP="00D332EC">
      <w:pPr>
        <w:ind w:left="360"/>
        <w:jc w:val="center"/>
        <w:rPr>
          <w:rFonts w:ascii="Open Sans" w:hAnsi="Open Sans" w:cs="Open Sans"/>
          <w:b/>
          <w:sz w:val="28"/>
          <w:u w:val="single"/>
        </w:rPr>
      </w:pPr>
    </w:p>
    <w:p w14:paraId="0A37501D" w14:textId="77777777" w:rsidR="00D332EC" w:rsidRPr="005C4704" w:rsidRDefault="00D332EC" w:rsidP="00D332EC">
      <w:pPr>
        <w:ind w:left="360"/>
        <w:jc w:val="center"/>
        <w:rPr>
          <w:rFonts w:ascii="Open Sans" w:hAnsi="Open Sans" w:cs="Open Sans"/>
          <w:b/>
          <w:sz w:val="28"/>
          <w:u w:val="single"/>
        </w:rPr>
      </w:pPr>
    </w:p>
    <w:p w14:paraId="5DAB6C7B" w14:textId="77777777" w:rsidR="00D332EC" w:rsidRPr="005C4704" w:rsidRDefault="00D332EC" w:rsidP="00D332EC">
      <w:pPr>
        <w:ind w:left="360"/>
        <w:jc w:val="center"/>
        <w:rPr>
          <w:rFonts w:ascii="Open Sans" w:hAnsi="Open Sans" w:cs="Open Sans"/>
          <w:b/>
          <w:sz w:val="28"/>
          <w:u w:val="single"/>
        </w:rPr>
      </w:pPr>
    </w:p>
    <w:p w14:paraId="02EB378F" w14:textId="77777777" w:rsidR="00D332EC" w:rsidRPr="005C4704" w:rsidRDefault="00D332EC" w:rsidP="00D332EC">
      <w:pPr>
        <w:ind w:left="360"/>
        <w:jc w:val="center"/>
        <w:rPr>
          <w:rFonts w:ascii="Open Sans" w:hAnsi="Open Sans" w:cs="Open Sans"/>
          <w:b/>
          <w:sz w:val="28"/>
          <w:u w:val="single"/>
        </w:rPr>
      </w:pPr>
    </w:p>
    <w:p w14:paraId="6A05A809" w14:textId="77777777" w:rsidR="00D332EC" w:rsidRPr="005C4704" w:rsidRDefault="00D332EC" w:rsidP="00D332EC">
      <w:pPr>
        <w:ind w:left="360"/>
        <w:jc w:val="center"/>
        <w:rPr>
          <w:rFonts w:ascii="Open Sans" w:hAnsi="Open Sans" w:cs="Open Sans"/>
          <w:b/>
          <w:sz w:val="28"/>
          <w:u w:val="single"/>
        </w:rPr>
      </w:pPr>
    </w:p>
    <w:p w14:paraId="5A39BBE3" w14:textId="77777777" w:rsidR="00D332EC" w:rsidRPr="005C4704" w:rsidRDefault="00D332EC" w:rsidP="00D332EC">
      <w:pPr>
        <w:ind w:left="360"/>
        <w:jc w:val="center"/>
        <w:rPr>
          <w:rFonts w:ascii="Open Sans" w:hAnsi="Open Sans" w:cs="Open Sans"/>
          <w:b/>
          <w:sz w:val="28"/>
          <w:u w:val="single"/>
        </w:rPr>
      </w:pPr>
    </w:p>
    <w:p w14:paraId="41C8F396" w14:textId="77777777" w:rsidR="00D332EC" w:rsidRPr="005C4704" w:rsidRDefault="00D332EC" w:rsidP="00D332EC">
      <w:pPr>
        <w:ind w:left="360"/>
        <w:jc w:val="center"/>
        <w:rPr>
          <w:rFonts w:ascii="Open Sans" w:hAnsi="Open Sans" w:cs="Open Sans"/>
          <w:b/>
          <w:sz w:val="28"/>
          <w:u w:val="single"/>
        </w:rPr>
      </w:pPr>
    </w:p>
    <w:p w14:paraId="72A3D3EC" w14:textId="77777777" w:rsidR="00D332EC" w:rsidRPr="005C4704" w:rsidRDefault="00D332EC" w:rsidP="00D332EC">
      <w:pPr>
        <w:ind w:left="360"/>
        <w:jc w:val="center"/>
        <w:rPr>
          <w:rFonts w:ascii="Open Sans" w:hAnsi="Open Sans" w:cs="Open Sans"/>
          <w:b/>
          <w:sz w:val="28"/>
          <w:u w:val="single"/>
        </w:rPr>
      </w:pPr>
    </w:p>
    <w:p w14:paraId="0D0B940D" w14:textId="77777777" w:rsidR="00D332EC" w:rsidRPr="005C4704" w:rsidRDefault="00D332EC" w:rsidP="00D332EC">
      <w:pPr>
        <w:ind w:left="360"/>
        <w:jc w:val="center"/>
        <w:rPr>
          <w:rFonts w:ascii="Open Sans" w:hAnsi="Open Sans" w:cs="Open Sans"/>
          <w:b/>
          <w:sz w:val="28"/>
          <w:u w:val="single"/>
        </w:rPr>
      </w:pPr>
    </w:p>
    <w:p w14:paraId="0E27B00A" w14:textId="77777777" w:rsidR="00D332EC" w:rsidRPr="005C4704" w:rsidRDefault="00D332EC" w:rsidP="00D332EC">
      <w:pPr>
        <w:ind w:left="360"/>
        <w:jc w:val="center"/>
        <w:rPr>
          <w:rFonts w:ascii="Open Sans" w:hAnsi="Open Sans" w:cs="Open Sans"/>
          <w:b/>
          <w:sz w:val="48"/>
          <w:u w:val="single"/>
        </w:rPr>
      </w:pPr>
    </w:p>
    <w:p w14:paraId="0C862036" w14:textId="74DDEC2D" w:rsidR="000E04A4" w:rsidRPr="005C4704" w:rsidRDefault="00716809" w:rsidP="00D332EC">
      <w:pPr>
        <w:ind w:left="360"/>
        <w:jc w:val="center"/>
        <w:rPr>
          <w:rFonts w:ascii="Open Sans" w:hAnsi="Open Sans" w:cs="Open Sans"/>
          <w:b/>
          <w:sz w:val="48"/>
          <w:u w:val="single"/>
        </w:rPr>
      </w:pPr>
      <w:r w:rsidRPr="005C4704">
        <w:rPr>
          <w:rFonts w:ascii="Open Sans" w:hAnsi="Open Sans" w:cs="Open Sans"/>
          <w:b/>
          <w:sz w:val="48"/>
          <w:u w:val="single"/>
        </w:rPr>
        <w:t>Reifegradmodell 1.</w:t>
      </w:r>
      <w:r w:rsidR="005C4704" w:rsidRPr="005C4704">
        <w:rPr>
          <w:rFonts w:ascii="Open Sans" w:hAnsi="Open Sans" w:cs="Open Sans"/>
          <w:b/>
          <w:sz w:val="48"/>
          <w:u w:val="single"/>
        </w:rPr>
        <w:t>3</w:t>
      </w:r>
      <w:r w:rsidRPr="005C4704">
        <w:rPr>
          <w:rFonts w:ascii="Open Sans" w:hAnsi="Open Sans" w:cs="Open Sans"/>
          <w:b/>
          <w:sz w:val="48"/>
          <w:u w:val="single"/>
        </w:rPr>
        <w:t xml:space="preserve"> (Word-Version)</w:t>
      </w:r>
    </w:p>
    <w:p w14:paraId="0BCE8FF5" w14:textId="340AA804" w:rsidR="00A73CCF" w:rsidRPr="005C4704" w:rsidRDefault="00F64CBE" w:rsidP="00A73CCF">
      <w:pPr>
        <w:ind w:left="360"/>
        <w:jc w:val="center"/>
        <w:rPr>
          <w:rFonts w:ascii="Open Sans" w:hAnsi="Open Sans" w:cs="Open Sans"/>
          <w:sz w:val="20"/>
          <w:szCs w:val="20"/>
        </w:rPr>
      </w:pPr>
      <w:r w:rsidRPr="005C4704">
        <w:rPr>
          <w:rFonts w:ascii="Open Sans" w:hAnsi="Open Sans" w:cs="Open Sans"/>
          <w:sz w:val="20"/>
          <w:szCs w:val="20"/>
        </w:rPr>
        <w:t>Einordnung</w:t>
      </w:r>
      <w:r w:rsidR="00A73CCF" w:rsidRPr="005C4704">
        <w:rPr>
          <w:rFonts w:ascii="Open Sans" w:hAnsi="Open Sans" w:cs="Open Sans"/>
          <w:sz w:val="20"/>
          <w:szCs w:val="20"/>
        </w:rPr>
        <w:t xml:space="preserve"> des Dokuments: </w:t>
      </w:r>
    </w:p>
    <w:p w14:paraId="07FD2E0A" w14:textId="1EE53176" w:rsidR="00A73CCF" w:rsidRPr="005C4704" w:rsidRDefault="00A73CCF" w:rsidP="00A73CCF">
      <w:pPr>
        <w:ind w:left="360"/>
        <w:jc w:val="center"/>
        <w:rPr>
          <w:rFonts w:ascii="Open Sans" w:hAnsi="Open Sans" w:cs="Open Sans"/>
          <w:sz w:val="20"/>
          <w:szCs w:val="20"/>
        </w:rPr>
      </w:pPr>
      <w:r w:rsidRPr="005C4704">
        <w:rPr>
          <w:rFonts w:ascii="Open Sans" w:hAnsi="Open Sans" w:cs="Open Sans"/>
          <w:sz w:val="20"/>
          <w:szCs w:val="20"/>
        </w:rPr>
        <w:t>Dieses Dokument wurde</w:t>
      </w:r>
      <w:r w:rsidR="004A208E" w:rsidRPr="005C4704">
        <w:rPr>
          <w:rFonts w:ascii="Open Sans" w:hAnsi="Open Sans" w:cs="Open Sans"/>
          <w:sz w:val="20"/>
          <w:szCs w:val="20"/>
        </w:rPr>
        <w:t xml:space="preserve"> von</w:t>
      </w:r>
      <w:r w:rsidRPr="005C4704">
        <w:rPr>
          <w:rFonts w:ascii="Open Sans" w:hAnsi="Open Sans" w:cs="Open Sans"/>
          <w:sz w:val="20"/>
          <w:szCs w:val="20"/>
        </w:rPr>
        <w:t xml:space="preserve"> einem Gesundheitsamt bereitgestellt</w:t>
      </w:r>
      <w:r w:rsidR="00B06375" w:rsidRPr="005C4704">
        <w:rPr>
          <w:rFonts w:ascii="Open Sans" w:hAnsi="Open Sans" w:cs="Open Sans"/>
          <w:sz w:val="20"/>
          <w:szCs w:val="20"/>
        </w:rPr>
        <w:t>.</w:t>
      </w:r>
      <w:r w:rsidRPr="005C4704">
        <w:rPr>
          <w:rFonts w:ascii="Open Sans" w:hAnsi="Open Sans" w:cs="Open Sans"/>
          <w:sz w:val="20"/>
          <w:szCs w:val="20"/>
        </w:rPr>
        <w:t xml:space="preserve"> </w:t>
      </w:r>
      <w:r w:rsidR="00B06375" w:rsidRPr="005C4704">
        <w:rPr>
          <w:rFonts w:ascii="Open Sans" w:hAnsi="Open Sans" w:cs="Open Sans"/>
          <w:sz w:val="20"/>
          <w:szCs w:val="20"/>
        </w:rPr>
        <w:t xml:space="preserve">Das vorliegende Dokument wurde </w:t>
      </w:r>
      <w:r w:rsidR="00365465" w:rsidRPr="005C4704">
        <w:rPr>
          <w:rFonts w:ascii="Open Sans" w:hAnsi="Open Sans" w:cs="Open Sans"/>
          <w:sz w:val="20"/>
          <w:szCs w:val="20"/>
        </w:rPr>
        <w:t xml:space="preserve">vom </w:t>
      </w:r>
      <w:r w:rsidRPr="005C4704">
        <w:rPr>
          <w:rFonts w:ascii="Open Sans" w:hAnsi="Open Sans" w:cs="Open Sans"/>
          <w:sz w:val="20"/>
          <w:szCs w:val="20"/>
        </w:rPr>
        <w:t>EvalDiGe-Konsortium</w:t>
      </w:r>
      <w:r w:rsidR="00B06375" w:rsidRPr="005C4704">
        <w:rPr>
          <w:rFonts w:ascii="Open Sans" w:hAnsi="Open Sans" w:cs="Open Sans"/>
          <w:sz w:val="20"/>
          <w:szCs w:val="20"/>
        </w:rPr>
        <w:t xml:space="preserve"> </w:t>
      </w:r>
      <w:r w:rsidRPr="005C4704">
        <w:rPr>
          <w:rFonts w:ascii="Open Sans" w:hAnsi="Open Sans" w:cs="Open Sans"/>
          <w:sz w:val="20"/>
          <w:szCs w:val="20"/>
        </w:rPr>
        <w:t xml:space="preserve">überarbeitet und </w:t>
      </w:r>
      <w:r w:rsidR="00365465" w:rsidRPr="005C4704">
        <w:rPr>
          <w:rFonts w:ascii="Open Sans" w:hAnsi="Open Sans" w:cs="Open Sans"/>
          <w:sz w:val="20"/>
          <w:szCs w:val="20"/>
        </w:rPr>
        <w:t xml:space="preserve">ist somit </w:t>
      </w:r>
      <w:r w:rsidRPr="005C4704">
        <w:rPr>
          <w:rFonts w:ascii="Open Sans" w:hAnsi="Open Sans" w:cs="Open Sans"/>
          <w:sz w:val="20"/>
          <w:szCs w:val="20"/>
        </w:rPr>
        <w:t>an die aktuelle Version angepasst. Es bietet eine schnelle Übersicht über die Dimensionen, deren Subdimensionen und deren Kriterien. Für den Fall, dass z. B. einzelne Subdimensionen im Rahmen gemeinsame</w:t>
      </w:r>
      <w:r w:rsidR="005C5F86" w:rsidRPr="005C4704">
        <w:rPr>
          <w:rFonts w:ascii="Open Sans" w:hAnsi="Open Sans" w:cs="Open Sans"/>
          <w:sz w:val="20"/>
          <w:szCs w:val="20"/>
        </w:rPr>
        <w:t>r</w:t>
      </w:r>
      <w:r w:rsidRPr="005C4704">
        <w:rPr>
          <w:rFonts w:ascii="Open Sans" w:hAnsi="Open Sans" w:cs="Open Sans"/>
          <w:sz w:val="20"/>
          <w:szCs w:val="20"/>
        </w:rPr>
        <w:t xml:space="preserve"> Treffen besprochen werden, können die betreffenden Seiten schnell herauskopiert und an die betreffenden Personen weitergeleitet werden, so dass der Gesprächsgegenstand klar umrissen werden kann. </w:t>
      </w:r>
    </w:p>
    <w:p w14:paraId="089AA328" w14:textId="2F71DE5E" w:rsidR="00A73CCF" w:rsidRPr="005C4704" w:rsidRDefault="00A73CCF" w:rsidP="00A73CCF">
      <w:pPr>
        <w:ind w:left="360"/>
        <w:jc w:val="center"/>
        <w:rPr>
          <w:rFonts w:ascii="Open Sans" w:hAnsi="Open Sans" w:cs="Open Sans"/>
          <w:sz w:val="20"/>
          <w:szCs w:val="20"/>
        </w:rPr>
      </w:pPr>
    </w:p>
    <w:p w14:paraId="3E6C95C3" w14:textId="542E7C19" w:rsidR="00A73CCF" w:rsidRPr="005C4704" w:rsidRDefault="00A73CCF" w:rsidP="00A73CCF">
      <w:pPr>
        <w:ind w:left="360"/>
        <w:jc w:val="center"/>
        <w:rPr>
          <w:rFonts w:ascii="Open Sans" w:hAnsi="Open Sans" w:cs="Open Sans"/>
          <w:sz w:val="20"/>
          <w:szCs w:val="20"/>
        </w:rPr>
      </w:pPr>
      <w:r w:rsidRPr="00E26B7A">
        <w:rPr>
          <w:rFonts w:ascii="Open Sans" w:hAnsi="Open Sans" w:cs="Open Sans"/>
          <w:b/>
          <w:bCs/>
          <w:sz w:val="20"/>
          <w:szCs w:val="20"/>
        </w:rPr>
        <w:t>Achtung:</w:t>
      </w:r>
      <w:r w:rsidRPr="005C4704">
        <w:rPr>
          <w:rFonts w:ascii="Open Sans" w:hAnsi="Open Sans" w:cs="Open Sans"/>
          <w:sz w:val="20"/>
          <w:szCs w:val="20"/>
        </w:rPr>
        <w:t xml:space="preserve"> Nutzen Sie diese Version bitte </w:t>
      </w:r>
      <w:r w:rsidRPr="00E26B7A">
        <w:rPr>
          <w:rFonts w:ascii="Open Sans" w:hAnsi="Open Sans" w:cs="Open Sans"/>
          <w:sz w:val="20"/>
          <w:szCs w:val="20"/>
          <w:u w:val="single"/>
        </w:rPr>
        <w:t>nicht</w:t>
      </w:r>
      <w:r w:rsidRPr="005C4704">
        <w:rPr>
          <w:rFonts w:ascii="Open Sans" w:hAnsi="Open Sans" w:cs="Open Sans"/>
          <w:sz w:val="20"/>
          <w:szCs w:val="20"/>
        </w:rPr>
        <w:t xml:space="preserve"> zur</w:t>
      </w:r>
      <w:r w:rsidR="005C5F86" w:rsidRPr="005C4704">
        <w:rPr>
          <w:rFonts w:ascii="Open Sans" w:hAnsi="Open Sans" w:cs="Open Sans"/>
          <w:sz w:val="20"/>
          <w:szCs w:val="20"/>
        </w:rPr>
        <w:t xml:space="preserve"> tatsächlichen</w:t>
      </w:r>
      <w:r w:rsidRPr="005C4704">
        <w:rPr>
          <w:rFonts w:ascii="Open Sans" w:hAnsi="Open Sans" w:cs="Open Sans"/>
          <w:sz w:val="20"/>
          <w:szCs w:val="20"/>
        </w:rPr>
        <w:t xml:space="preserve"> Einordnung in das Reifegradmodell</w:t>
      </w:r>
    </w:p>
    <w:p w14:paraId="0FC740C0" w14:textId="77777777" w:rsidR="00F64CBE" w:rsidRPr="005C4704" w:rsidRDefault="000E04A4">
      <w:pPr>
        <w:rPr>
          <w:rFonts w:ascii="Open Sans" w:hAnsi="Open Sans" w:cs="Open Sans"/>
          <w:b/>
          <w:sz w:val="28"/>
          <w:u w:val="single"/>
        </w:rPr>
        <w:sectPr w:rsidR="00F64CBE" w:rsidRPr="005C4704" w:rsidSect="00056210">
          <w:headerReference w:type="default" r:id="rId11"/>
          <w:footerReference w:type="default" r:id="rId12"/>
          <w:pgSz w:w="11906" w:h="16838"/>
          <w:pgMar w:top="1134" w:right="1134" w:bottom="1134" w:left="1134" w:header="709" w:footer="709" w:gutter="0"/>
          <w:cols w:space="708"/>
          <w:docGrid w:linePitch="360"/>
        </w:sectPr>
      </w:pPr>
      <w:r w:rsidRPr="005C4704">
        <w:rPr>
          <w:rFonts w:ascii="Open Sans" w:hAnsi="Open Sans" w:cs="Open Sans"/>
          <w:b/>
          <w:sz w:val="28"/>
          <w:u w:val="single"/>
        </w:rPr>
        <w:br w:type="page"/>
      </w:r>
    </w:p>
    <w:p w14:paraId="13A77FE4" w14:textId="28B7207D" w:rsidR="00C20720" w:rsidRPr="005C4704" w:rsidRDefault="00F64CBE">
      <w:pPr>
        <w:rPr>
          <w:rFonts w:ascii="Open Sans" w:hAnsi="Open Sans" w:cs="Open Sans"/>
          <w:b/>
          <w:sz w:val="28"/>
          <w:u w:val="single"/>
        </w:rPr>
      </w:pPr>
      <w:r w:rsidRPr="005C4704">
        <w:rPr>
          <w:rFonts w:ascii="Open Sans" w:hAnsi="Open Sans" w:cs="Open Sans"/>
          <w:b/>
          <w:sz w:val="28"/>
          <w:u w:val="single"/>
        </w:rPr>
        <w:lastRenderedPageBreak/>
        <w:t>Inhaltsverzeichnis</w:t>
      </w:r>
    </w:p>
    <w:p w14:paraId="05437F13" w14:textId="72F799B3" w:rsidR="00EA71CC" w:rsidRPr="005C4704" w:rsidRDefault="00EA71CC">
      <w:pPr>
        <w:pStyle w:val="Verzeichnis1"/>
        <w:tabs>
          <w:tab w:val="right" w:leader="dot" w:pos="9628"/>
        </w:tabs>
        <w:rPr>
          <w:rFonts w:ascii="Open Sans" w:hAnsi="Open Sans" w:cs="Open Sans"/>
          <w:noProof/>
          <w:sz w:val="20"/>
          <w:szCs w:val="20"/>
        </w:rPr>
      </w:pPr>
      <w:r w:rsidRPr="005C4704">
        <w:rPr>
          <w:rFonts w:ascii="Open Sans" w:hAnsi="Open Sans" w:cs="Open Sans"/>
          <w:b/>
          <w:sz w:val="20"/>
          <w:szCs w:val="20"/>
          <w:u w:val="single"/>
        </w:rPr>
        <w:fldChar w:fldCharType="begin"/>
      </w:r>
      <w:r w:rsidRPr="005C4704">
        <w:rPr>
          <w:rFonts w:ascii="Open Sans" w:hAnsi="Open Sans" w:cs="Open Sans"/>
          <w:b/>
          <w:sz w:val="20"/>
          <w:szCs w:val="20"/>
          <w:u w:val="single"/>
        </w:rPr>
        <w:instrText xml:space="preserve"> TOC \o "1-3" \h \z \u </w:instrText>
      </w:r>
      <w:r w:rsidRPr="005C4704">
        <w:rPr>
          <w:rFonts w:ascii="Open Sans" w:hAnsi="Open Sans" w:cs="Open Sans"/>
          <w:b/>
          <w:sz w:val="20"/>
          <w:szCs w:val="20"/>
          <w:u w:val="single"/>
        </w:rPr>
        <w:fldChar w:fldCharType="separate"/>
      </w:r>
      <w:hyperlink w:anchor="_Toc120625909" w:history="1">
        <w:r w:rsidRPr="005C4704">
          <w:rPr>
            <w:rStyle w:val="Hyperlink"/>
            <w:rFonts w:ascii="Open Sans" w:hAnsi="Open Sans" w:cs="Open Sans"/>
            <w:noProof/>
            <w:sz w:val="20"/>
            <w:szCs w:val="20"/>
          </w:rPr>
          <w:t>Digitalisierungsstrategie</w:t>
        </w:r>
        <w:r w:rsidRPr="005C4704">
          <w:rPr>
            <w:rFonts w:ascii="Open Sans" w:hAnsi="Open Sans" w:cs="Open Sans"/>
            <w:noProof/>
            <w:webHidden/>
            <w:sz w:val="20"/>
            <w:szCs w:val="20"/>
          </w:rPr>
          <w:tab/>
        </w:r>
        <w:r w:rsidRPr="005C4704">
          <w:rPr>
            <w:rFonts w:ascii="Open Sans" w:hAnsi="Open Sans" w:cs="Open Sans"/>
            <w:noProof/>
            <w:webHidden/>
            <w:sz w:val="20"/>
            <w:szCs w:val="20"/>
          </w:rPr>
          <w:fldChar w:fldCharType="begin"/>
        </w:r>
        <w:r w:rsidRPr="005C4704">
          <w:rPr>
            <w:rFonts w:ascii="Open Sans" w:hAnsi="Open Sans" w:cs="Open Sans"/>
            <w:noProof/>
            <w:webHidden/>
            <w:sz w:val="20"/>
            <w:szCs w:val="20"/>
          </w:rPr>
          <w:instrText xml:space="preserve"> PAGEREF _Toc120625909 \h </w:instrText>
        </w:r>
        <w:r w:rsidRPr="005C4704">
          <w:rPr>
            <w:rFonts w:ascii="Open Sans" w:hAnsi="Open Sans" w:cs="Open Sans"/>
            <w:noProof/>
            <w:webHidden/>
            <w:sz w:val="20"/>
            <w:szCs w:val="20"/>
          </w:rPr>
        </w:r>
        <w:r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3</w:t>
        </w:r>
        <w:r w:rsidRPr="005C4704">
          <w:rPr>
            <w:rFonts w:ascii="Open Sans" w:hAnsi="Open Sans" w:cs="Open Sans"/>
            <w:noProof/>
            <w:webHidden/>
            <w:sz w:val="20"/>
            <w:szCs w:val="20"/>
          </w:rPr>
          <w:fldChar w:fldCharType="end"/>
        </w:r>
      </w:hyperlink>
    </w:p>
    <w:p w14:paraId="096EB514" w14:textId="16EE2B9F" w:rsidR="00EA71CC" w:rsidRPr="005C4704" w:rsidRDefault="00892395">
      <w:pPr>
        <w:pStyle w:val="Verzeichnis2"/>
        <w:tabs>
          <w:tab w:val="right" w:leader="dot" w:pos="9628"/>
        </w:tabs>
        <w:rPr>
          <w:rFonts w:ascii="Open Sans" w:hAnsi="Open Sans" w:cs="Open Sans"/>
          <w:noProof/>
          <w:sz w:val="20"/>
          <w:szCs w:val="20"/>
        </w:rPr>
      </w:pPr>
      <w:hyperlink w:anchor="_Toc120625910" w:history="1">
        <w:r w:rsidR="00EA71CC" w:rsidRPr="005C4704">
          <w:rPr>
            <w:rStyle w:val="Hyperlink"/>
            <w:rFonts w:ascii="Open Sans" w:hAnsi="Open Sans" w:cs="Open Sans"/>
            <w:noProof/>
            <w:sz w:val="20"/>
            <w:szCs w:val="20"/>
          </w:rPr>
          <w:t>Definition, Kommunikation und Umsetzung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_Toc120625910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3</w:t>
        </w:r>
        <w:r w:rsidR="00EA71CC" w:rsidRPr="005C4704">
          <w:rPr>
            <w:rFonts w:ascii="Open Sans" w:hAnsi="Open Sans" w:cs="Open Sans"/>
            <w:noProof/>
            <w:webHidden/>
            <w:sz w:val="20"/>
            <w:szCs w:val="20"/>
          </w:rPr>
          <w:fldChar w:fldCharType="end"/>
        </w:r>
      </w:hyperlink>
    </w:p>
    <w:p w14:paraId="77256414" w14:textId="4F32232F" w:rsidR="00EA71CC" w:rsidRPr="005C4704" w:rsidRDefault="00892395">
      <w:pPr>
        <w:pStyle w:val="Verzeichnis2"/>
        <w:tabs>
          <w:tab w:val="right" w:leader="dot" w:pos="9628"/>
        </w:tabs>
        <w:rPr>
          <w:rFonts w:ascii="Open Sans" w:hAnsi="Open Sans" w:cs="Open Sans"/>
          <w:noProof/>
          <w:sz w:val="20"/>
          <w:szCs w:val="20"/>
        </w:rPr>
      </w:pPr>
      <w:hyperlink w:anchor="_Toc120625911" w:history="1">
        <w:r w:rsidR="00EA71CC" w:rsidRPr="005C4704">
          <w:rPr>
            <w:rStyle w:val="Hyperlink"/>
            <w:rFonts w:ascii="Open Sans" w:hAnsi="Open Sans" w:cs="Open Sans"/>
            <w:noProof/>
            <w:sz w:val="20"/>
            <w:szCs w:val="20"/>
          </w:rPr>
          <w:t>Verantwortlichkeiten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_Toc120625911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4</w:t>
        </w:r>
        <w:r w:rsidR="00EA71CC" w:rsidRPr="005C4704">
          <w:rPr>
            <w:rFonts w:ascii="Open Sans" w:hAnsi="Open Sans" w:cs="Open Sans"/>
            <w:noProof/>
            <w:webHidden/>
            <w:sz w:val="20"/>
            <w:szCs w:val="20"/>
          </w:rPr>
          <w:fldChar w:fldCharType="end"/>
        </w:r>
      </w:hyperlink>
    </w:p>
    <w:p w14:paraId="707D4CB9" w14:textId="370E33CE" w:rsidR="00EA71CC" w:rsidRPr="005C4704" w:rsidRDefault="00892395">
      <w:pPr>
        <w:pStyle w:val="Verzeichnis2"/>
        <w:tabs>
          <w:tab w:val="right" w:leader="dot" w:pos="9628"/>
        </w:tabs>
        <w:rPr>
          <w:rFonts w:ascii="Open Sans" w:hAnsi="Open Sans" w:cs="Open Sans"/>
          <w:noProof/>
          <w:sz w:val="20"/>
          <w:szCs w:val="20"/>
        </w:rPr>
      </w:pPr>
      <w:hyperlink w:anchor="_Toc120625912" w:history="1">
        <w:r w:rsidR="00EA71CC" w:rsidRPr="005C4704">
          <w:rPr>
            <w:rStyle w:val="Hyperlink"/>
            <w:rFonts w:ascii="Open Sans" w:hAnsi="Open Sans" w:cs="Open Sans"/>
            <w:noProof/>
            <w:sz w:val="20"/>
            <w:szCs w:val="20"/>
          </w:rPr>
          <w:t>Digitalisierungsbudget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_Toc120625912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4</w:t>
        </w:r>
        <w:r w:rsidR="00EA71CC" w:rsidRPr="005C4704">
          <w:rPr>
            <w:rFonts w:ascii="Open Sans" w:hAnsi="Open Sans" w:cs="Open Sans"/>
            <w:noProof/>
            <w:webHidden/>
            <w:sz w:val="20"/>
            <w:szCs w:val="20"/>
          </w:rPr>
          <w:fldChar w:fldCharType="end"/>
        </w:r>
      </w:hyperlink>
    </w:p>
    <w:p w14:paraId="11F53FFC" w14:textId="3B257603" w:rsidR="00EA71CC" w:rsidRPr="005C4704" w:rsidRDefault="00892395">
      <w:pPr>
        <w:pStyle w:val="Verzeichnis1"/>
        <w:tabs>
          <w:tab w:val="right" w:leader="dot" w:pos="9628"/>
        </w:tabs>
        <w:rPr>
          <w:rFonts w:ascii="Open Sans" w:hAnsi="Open Sans" w:cs="Open Sans"/>
          <w:noProof/>
          <w:sz w:val="20"/>
          <w:szCs w:val="20"/>
        </w:rPr>
      </w:pPr>
      <w:hyperlink w:anchor="_Toc120625913" w:history="1">
        <w:r w:rsidR="00EA71CC" w:rsidRPr="005C4704">
          <w:rPr>
            <w:rStyle w:val="Hyperlink"/>
            <w:rFonts w:ascii="Open Sans" w:hAnsi="Open Sans" w:cs="Open Sans"/>
            <w:noProof/>
            <w:sz w:val="20"/>
            <w:szCs w:val="20"/>
          </w:rPr>
          <w:t>Mitarbeitende</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_Toc120625913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5</w:t>
        </w:r>
        <w:r w:rsidR="00EA71CC" w:rsidRPr="005C4704">
          <w:rPr>
            <w:rFonts w:ascii="Open Sans" w:hAnsi="Open Sans" w:cs="Open Sans"/>
            <w:noProof/>
            <w:webHidden/>
            <w:sz w:val="20"/>
            <w:szCs w:val="20"/>
          </w:rPr>
          <w:fldChar w:fldCharType="end"/>
        </w:r>
      </w:hyperlink>
    </w:p>
    <w:p w14:paraId="08A453E2" w14:textId="078A8407" w:rsidR="00EA71CC" w:rsidRPr="005C4704" w:rsidRDefault="00892395">
      <w:pPr>
        <w:pStyle w:val="Verzeichnis2"/>
        <w:tabs>
          <w:tab w:val="right" w:leader="dot" w:pos="9628"/>
        </w:tabs>
        <w:rPr>
          <w:rFonts w:ascii="Open Sans" w:hAnsi="Open Sans" w:cs="Open Sans"/>
          <w:noProof/>
          <w:sz w:val="20"/>
          <w:szCs w:val="20"/>
        </w:rPr>
      </w:pPr>
      <w:hyperlink w:anchor="_Toc120625914" w:history="1">
        <w:r w:rsidR="00EA71CC" w:rsidRPr="005C4704">
          <w:rPr>
            <w:rStyle w:val="Hyperlink"/>
            <w:rFonts w:ascii="Open Sans" w:hAnsi="Open Sans" w:cs="Open Sans"/>
            <w:noProof/>
            <w:sz w:val="20"/>
            <w:szCs w:val="20"/>
          </w:rPr>
          <w:t>Sensibilisierung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_Toc120625914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5</w:t>
        </w:r>
        <w:r w:rsidR="00EA71CC" w:rsidRPr="005C4704">
          <w:rPr>
            <w:rFonts w:ascii="Open Sans" w:hAnsi="Open Sans" w:cs="Open Sans"/>
            <w:noProof/>
            <w:webHidden/>
            <w:sz w:val="20"/>
            <w:szCs w:val="20"/>
          </w:rPr>
          <w:fldChar w:fldCharType="end"/>
        </w:r>
      </w:hyperlink>
    </w:p>
    <w:p w14:paraId="2332B475" w14:textId="276B36D7" w:rsidR="00EA71CC" w:rsidRPr="005C4704" w:rsidRDefault="00892395">
      <w:pPr>
        <w:pStyle w:val="Verzeichnis2"/>
        <w:tabs>
          <w:tab w:val="right" w:leader="dot" w:pos="9628"/>
        </w:tabs>
        <w:rPr>
          <w:rFonts w:ascii="Open Sans" w:hAnsi="Open Sans" w:cs="Open Sans"/>
          <w:noProof/>
          <w:sz w:val="20"/>
          <w:szCs w:val="20"/>
        </w:rPr>
      </w:pPr>
      <w:hyperlink w:anchor="_Toc120625915" w:history="1">
        <w:r w:rsidR="00EA71CC" w:rsidRPr="005C4704">
          <w:rPr>
            <w:rStyle w:val="Hyperlink"/>
            <w:rFonts w:ascii="Open Sans" w:hAnsi="Open Sans" w:cs="Open Sans"/>
            <w:noProof/>
            <w:sz w:val="20"/>
            <w:szCs w:val="20"/>
          </w:rPr>
          <w:t>Partizipation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_Toc120625915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5</w:t>
        </w:r>
        <w:r w:rsidR="00EA71CC" w:rsidRPr="005C4704">
          <w:rPr>
            <w:rFonts w:ascii="Open Sans" w:hAnsi="Open Sans" w:cs="Open Sans"/>
            <w:noProof/>
            <w:webHidden/>
            <w:sz w:val="20"/>
            <w:szCs w:val="20"/>
          </w:rPr>
          <w:fldChar w:fldCharType="end"/>
        </w:r>
      </w:hyperlink>
    </w:p>
    <w:p w14:paraId="6B41BE8C" w14:textId="0C6CE7C2" w:rsidR="00EA71CC" w:rsidRPr="005C4704" w:rsidRDefault="00892395">
      <w:pPr>
        <w:pStyle w:val="Verzeichnis2"/>
        <w:tabs>
          <w:tab w:val="right" w:leader="dot" w:pos="9628"/>
        </w:tabs>
        <w:rPr>
          <w:rFonts w:ascii="Open Sans" w:hAnsi="Open Sans" w:cs="Open Sans"/>
          <w:noProof/>
          <w:sz w:val="20"/>
          <w:szCs w:val="20"/>
        </w:rPr>
      </w:pPr>
      <w:hyperlink w:anchor="_Toc120625916" w:history="1">
        <w:r w:rsidR="00EA71CC" w:rsidRPr="005C4704">
          <w:rPr>
            <w:rStyle w:val="Hyperlink"/>
            <w:rFonts w:ascii="Open Sans" w:hAnsi="Open Sans" w:cs="Open Sans"/>
            <w:noProof/>
            <w:sz w:val="20"/>
            <w:szCs w:val="20"/>
          </w:rPr>
          <w:t>Schulungen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_Toc120625916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6</w:t>
        </w:r>
        <w:r w:rsidR="00EA71CC" w:rsidRPr="005C4704">
          <w:rPr>
            <w:rFonts w:ascii="Open Sans" w:hAnsi="Open Sans" w:cs="Open Sans"/>
            <w:noProof/>
            <w:webHidden/>
            <w:sz w:val="20"/>
            <w:szCs w:val="20"/>
          </w:rPr>
          <w:fldChar w:fldCharType="end"/>
        </w:r>
      </w:hyperlink>
    </w:p>
    <w:p w14:paraId="5437FD17" w14:textId="2CF33A76" w:rsidR="00EA71CC" w:rsidRPr="005C4704" w:rsidRDefault="00892395">
      <w:pPr>
        <w:pStyle w:val="Verzeichnis1"/>
        <w:tabs>
          <w:tab w:val="right" w:leader="dot" w:pos="9628"/>
        </w:tabs>
        <w:rPr>
          <w:rFonts w:ascii="Open Sans" w:hAnsi="Open Sans" w:cs="Open Sans"/>
          <w:noProof/>
          <w:sz w:val="20"/>
          <w:szCs w:val="20"/>
        </w:rPr>
      </w:pPr>
      <w:hyperlink w:anchor="_Toc120625917" w:history="1">
        <w:r w:rsidR="00EA71CC" w:rsidRPr="005C4704">
          <w:rPr>
            <w:rStyle w:val="Hyperlink"/>
            <w:rFonts w:ascii="Open Sans" w:hAnsi="Open Sans" w:cs="Open Sans"/>
            <w:noProof/>
            <w:sz w:val="20"/>
            <w:szCs w:val="20"/>
          </w:rPr>
          <w:t>Prozessdigitalisierung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_Toc120625917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8</w:t>
        </w:r>
        <w:r w:rsidR="00EA71CC" w:rsidRPr="005C4704">
          <w:rPr>
            <w:rFonts w:ascii="Open Sans" w:hAnsi="Open Sans" w:cs="Open Sans"/>
            <w:noProof/>
            <w:webHidden/>
            <w:sz w:val="20"/>
            <w:szCs w:val="20"/>
          </w:rPr>
          <w:fldChar w:fldCharType="end"/>
        </w:r>
      </w:hyperlink>
    </w:p>
    <w:p w14:paraId="02F53B7E" w14:textId="1ED29398" w:rsidR="00EA71CC" w:rsidRPr="005C4704" w:rsidRDefault="00892395">
      <w:pPr>
        <w:pStyle w:val="Verzeichnis2"/>
        <w:tabs>
          <w:tab w:val="right" w:leader="dot" w:pos="9628"/>
        </w:tabs>
        <w:rPr>
          <w:rFonts w:ascii="Open Sans" w:hAnsi="Open Sans" w:cs="Open Sans"/>
          <w:noProof/>
          <w:sz w:val="20"/>
          <w:szCs w:val="20"/>
        </w:rPr>
      </w:pPr>
      <w:hyperlink w:anchor="_Toc120625918" w:history="1">
        <w:r w:rsidR="00EA71CC" w:rsidRPr="005C4704">
          <w:rPr>
            <w:rStyle w:val="Hyperlink"/>
            <w:rFonts w:ascii="Open Sans" w:hAnsi="Open Sans" w:cs="Open Sans"/>
            <w:noProof/>
            <w:sz w:val="20"/>
            <w:szCs w:val="20"/>
          </w:rPr>
          <w:t>Dokumentation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_Toc120625918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8</w:t>
        </w:r>
        <w:r w:rsidR="00EA71CC" w:rsidRPr="005C4704">
          <w:rPr>
            <w:rFonts w:ascii="Open Sans" w:hAnsi="Open Sans" w:cs="Open Sans"/>
            <w:noProof/>
            <w:webHidden/>
            <w:sz w:val="20"/>
            <w:szCs w:val="20"/>
          </w:rPr>
          <w:fldChar w:fldCharType="end"/>
        </w:r>
      </w:hyperlink>
    </w:p>
    <w:p w14:paraId="14F805FA" w14:textId="14677FCB" w:rsidR="00EA71CC" w:rsidRPr="005C4704" w:rsidRDefault="00892395">
      <w:pPr>
        <w:pStyle w:val="Verzeichnis2"/>
        <w:tabs>
          <w:tab w:val="right" w:leader="dot" w:pos="9628"/>
        </w:tabs>
        <w:rPr>
          <w:rFonts w:ascii="Open Sans" w:hAnsi="Open Sans" w:cs="Open Sans"/>
          <w:noProof/>
          <w:sz w:val="20"/>
          <w:szCs w:val="20"/>
        </w:rPr>
      </w:pPr>
      <w:hyperlink w:anchor="_Toc120625919" w:history="1">
        <w:r w:rsidR="00EA71CC" w:rsidRPr="005C4704">
          <w:rPr>
            <w:rStyle w:val="Hyperlink"/>
            <w:rFonts w:ascii="Open Sans" w:hAnsi="Open Sans" w:cs="Open Sans"/>
            <w:noProof/>
            <w:sz w:val="20"/>
            <w:szCs w:val="20"/>
          </w:rPr>
          <w:t>IT-Unterstützung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_Toc120625919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8</w:t>
        </w:r>
        <w:r w:rsidR="00EA71CC" w:rsidRPr="005C4704">
          <w:rPr>
            <w:rFonts w:ascii="Open Sans" w:hAnsi="Open Sans" w:cs="Open Sans"/>
            <w:noProof/>
            <w:webHidden/>
            <w:sz w:val="20"/>
            <w:szCs w:val="20"/>
          </w:rPr>
          <w:fldChar w:fldCharType="end"/>
        </w:r>
      </w:hyperlink>
    </w:p>
    <w:p w14:paraId="0A09F9F4" w14:textId="0FFD6F45" w:rsidR="00EA71CC" w:rsidRPr="005C4704" w:rsidRDefault="00892395">
      <w:pPr>
        <w:pStyle w:val="Verzeichnis2"/>
        <w:tabs>
          <w:tab w:val="right" w:leader="dot" w:pos="9628"/>
        </w:tabs>
        <w:rPr>
          <w:rFonts w:ascii="Open Sans" w:hAnsi="Open Sans" w:cs="Open Sans"/>
          <w:noProof/>
          <w:sz w:val="20"/>
          <w:szCs w:val="20"/>
        </w:rPr>
      </w:pPr>
      <w:hyperlink w:anchor="_Toc120625920" w:history="1">
        <w:r w:rsidR="00EA71CC" w:rsidRPr="005C4704">
          <w:rPr>
            <w:rStyle w:val="Hyperlink"/>
            <w:rFonts w:ascii="Open Sans" w:hAnsi="Open Sans" w:cs="Open Sans"/>
            <w:noProof/>
            <w:sz w:val="20"/>
            <w:szCs w:val="20"/>
          </w:rPr>
          <w:t>Übergreifende Prozesse</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_Toc120625920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9</w:t>
        </w:r>
        <w:r w:rsidR="00EA71CC" w:rsidRPr="005C4704">
          <w:rPr>
            <w:rFonts w:ascii="Open Sans" w:hAnsi="Open Sans" w:cs="Open Sans"/>
            <w:noProof/>
            <w:webHidden/>
            <w:sz w:val="20"/>
            <w:szCs w:val="20"/>
          </w:rPr>
          <w:fldChar w:fldCharType="end"/>
        </w:r>
      </w:hyperlink>
    </w:p>
    <w:p w14:paraId="3BC6BD9D" w14:textId="586149DD" w:rsidR="00EA71CC" w:rsidRPr="005C4704" w:rsidRDefault="00892395">
      <w:pPr>
        <w:pStyle w:val="Verzeichnis2"/>
        <w:tabs>
          <w:tab w:val="right" w:leader="dot" w:pos="9628"/>
        </w:tabs>
        <w:rPr>
          <w:rFonts w:ascii="Open Sans" w:hAnsi="Open Sans" w:cs="Open Sans"/>
          <w:noProof/>
          <w:sz w:val="20"/>
          <w:szCs w:val="20"/>
        </w:rPr>
      </w:pPr>
      <w:hyperlink w:anchor="_Toc120625921" w:history="1">
        <w:r w:rsidR="00EA71CC" w:rsidRPr="005C4704">
          <w:rPr>
            <w:rStyle w:val="Hyperlink"/>
            <w:rFonts w:ascii="Open Sans" w:hAnsi="Open Sans" w:cs="Open Sans"/>
            <w:noProof/>
            <w:sz w:val="20"/>
            <w:szCs w:val="20"/>
          </w:rPr>
          <w:t>Evaluation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_Toc120625921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9</w:t>
        </w:r>
        <w:r w:rsidR="00EA71CC" w:rsidRPr="005C4704">
          <w:rPr>
            <w:rFonts w:ascii="Open Sans" w:hAnsi="Open Sans" w:cs="Open Sans"/>
            <w:noProof/>
            <w:webHidden/>
            <w:sz w:val="20"/>
            <w:szCs w:val="20"/>
          </w:rPr>
          <w:fldChar w:fldCharType="end"/>
        </w:r>
      </w:hyperlink>
    </w:p>
    <w:p w14:paraId="5264FDCF" w14:textId="7F377FA0" w:rsidR="00EA71CC" w:rsidRPr="005C4704" w:rsidRDefault="00892395">
      <w:pPr>
        <w:pStyle w:val="Verzeichnis1"/>
        <w:tabs>
          <w:tab w:val="right" w:leader="dot" w:pos="9628"/>
        </w:tabs>
        <w:rPr>
          <w:rFonts w:ascii="Open Sans" w:hAnsi="Open Sans" w:cs="Open Sans"/>
          <w:noProof/>
          <w:sz w:val="20"/>
          <w:szCs w:val="20"/>
        </w:rPr>
      </w:pPr>
      <w:hyperlink w:anchor="_Toc120625922" w:history="1">
        <w:r w:rsidR="00EA71CC" w:rsidRPr="005C4704">
          <w:rPr>
            <w:rStyle w:val="Hyperlink"/>
            <w:rFonts w:ascii="Open Sans" w:hAnsi="Open Sans" w:cs="Open Sans"/>
            <w:noProof/>
            <w:sz w:val="20"/>
            <w:szCs w:val="20"/>
          </w:rPr>
          <w:t>IT-Bereitstellung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_Toc120625922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11</w:t>
        </w:r>
        <w:r w:rsidR="00EA71CC" w:rsidRPr="005C4704">
          <w:rPr>
            <w:rFonts w:ascii="Open Sans" w:hAnsi="Open Sans" w:cs="Open Sans"/>
            <w:noProof/>
            <w:webHidden/>
            <w:sz w:val="20"/>
            <w:szCs w:val="20"/>
          </w:rPr>
          <w:fldChar w:fldCharType="end"/>
        </w:r>
      </w:hyperlink>
    </w:p>
    <w:p w14:paraId="0769DCDF" w14:textId="103959DB" w:rsidR="00EA71CC" w:rsidRPr="005C4704" w:rsidRDefault="00892395">
      <w:pPr>
        <w:pStyle w:val="Verzeichnis2"/>
        <w:tabs>
          <w:tab w:val="right" w:leader="dot" w:pos="9628"/>
        </w:tabs>
        <w:rPr>
          <w:rFonts w:ascii="Open Sans" w:hAnsi="Open Sans" w:cs="Open Sans"/>
          <w:noProof/>
          <w:sz w:val="20"/>
          <w:szCs w:val="20"/>
        </w:rPr>
      </w:pPr>
      <w:hyperlink w:anchor="_Toc120625923" w:history="1">
        <w:r w:rsidR="00EA71CC" w:rsidRPr="005C4704">
          <w:rPr>
            <w:rStyle w:val="Hyperlink"/>
            <w:rFonts w:ascii="Open Sans" w:hAnsi="Open Sans" w:cs="Open Sans"/>
            <w:noProof/>
            <w:sz w:val="20"/>
            <w:szCs w:val="20"/>
          </w:rPr>
          <w:t>IT-Arbeitsplatz</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_Toc120625923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11</w:t>
        </w:r>
        <w:r w:rsidR="00EA71CC" w:rsidRPr="005C4704">
          <w:rPr>
            <w:rFonts w:ascii="Open Sans" w:hAnsi="Open Sans" w:cs="Open Sans"/>
            <w:noProof/>
            <w:webHidden/>
            <w:sz w:val="20"/>
            <w:szCs w:val="20"/>
          </w:rPr>
          <w:fldChar w:fldCharType="end"/>
        </w:r>
      </w:hyperlink>
    </w:p>
    <w:p w14:paraId="034B155B" w14:textId="382270A8" w:rsidR="00EA71CC" w:rsidRPr="005C4704" w:rsidRDefault="00892395">
      <w:pPr>
        <w:pStyle w:val="Verzeichnis2"/>
        <w:tabs>
          <w:tab w:val="right" w:leader="dot" w:pos="9628"/>
        </w:tabs>
        <w:rPr>
          <w:rFonts w:ascii="Open Sans" w:hAnsi="Open Sans" w:cs="Open Sans"/>
          <w:noProof/>
          <w:sz w:val="20"/>
          <w:szCs w:val="20"/>
        </w:rPr>
      </w:pPr>
      <w:hyperlink w:anchor="_Toc120625924" w:history="1">
        <w:r w:rsidR="00EA71CC" w:rsidRPr="005C4704">
          <w:rPr>
            <w:rStyle w:val="Hyperlink"/>
            <w:rFonts w:ascii="Open Sans" w:hAnsi="Open Sans" w:cs="Open Sans"/>
            <w:noProof/>
            <w:sz w:val="20"/>
            <w:szCs w:val="20"/>
          </w:rPr>
          <w:t>Organisation der IT-Beschaffung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_Toc120625924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12</w:t>
        </w:r>
        <w:r w:rsidR="00EA71CC" w:rsidRPr="005C4704">
          <w:rPr>
            <w:rFonts w:ascii="Open Sans" w:hAnsi="Open Sans" w:cs="Open Sans"/>
            <w:noProof/>
            <w:webHidden/>
            <w:sz w:val="20"/>
            <w:szCs w:val="20"/>
          </w:rPr>
          <w:fldChar w:fldCharType="end"/>
        </w:r>
      </w:hyperlink>
    </w:p>
    <w:p w14:paraId="727EFC54" w14:textId="2B5D600B" w:rsidR="00EA71CC" w:rsidRPr="005C4704" w:rsidRDefault="00892395">
      <w:pPr>
        <w:pStyle w:val="Verzeichnis2"/>
        <w:tabs>
          <w:tab w:val="right" w:leader="dot" w:pos="9628"/>
        </w:tabs>
        <w:rPr>
          <w:rFonts w:ascii="Open Sans" w:hAnsi="Open Sans" w:cs="Open Sans"/>
          <w:noProof/>
          <w:sz w:val="20"/>
          <w:szCs w:val="20"/>
        </w:rPr>
      </w:pPr>
      <w:hyperlink w:anchor="_Toc120625925" w:history="1">
        <w:r w:rsidR="00EA71CC" w:rsidRPr="005C4704">
          <w:rPr>
            <w:rStyle w:val="Hyperlink"/>
            <w:rFonts w:ascii="Open Sans" w:hAnsi="Open Sans" w:cs="Open Sans"/>
            <w:noProof/>
            <w:sz w:val="20"/>
            <w:szCs w:val="20"/>
          </w:rPr>
          <w:t>Bezug von IT-Infrastruktur</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_Toc120625925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12</w:t>
        </w:r>
        <w:r w:rsidR="00EA71CC" w:rsidRPr="005C4704">
          <w:rPr>
            <w:rFonts w:ascii="Open Sans" w:hAnsi="Open Sans" w:cs="Open Sans"/>
            <w:noProof/>
            <w:webHidden/>
            <w:sz w:val="20"/>
            <w:szCs w:val="20"/>
          </w:rPr>
          <w:fldChar w:fldCharType="end"/>
        </w:r>
      </w:hyperlink>
    </w:p>
    <w:p w14:paraId="0CA30C2C" w14:textId="309E3BE2" w:rsidR="00EA71CC" w:rsidRPr="005C4704" w:rsidRDefault="00892395">
      <w:pPr>
        <w:pStyle w:val="Verzeichnis2"/>
        <w:tabs>
          <w:tab w:val="right" w:leader="dot" w:pos="9628"/>
        </w:tabs>
        <w:rPr>
          <w:rFonts w:ascii="Open Sans" w:hAnsi="Open Sans" w:cs="Open Sans"/>
          <w:noProof/>
          <w:sz w:val="20"/>
          <w:szCs w:val="20"/>
        </w:rPr>
      </w:pPr>
      <w:hyperlink w:anchor="_Toc120625926" w:history="1">
        <w:r w:rsidR="00EA71CC" w:rsidRPr="005C4704">
          <w:rPr>
            <w:rStyle w:val="Hyperlink"/>
            <w:rFonts w:ascii="Open Sans" w:hAnsi="Open Sans" w:cs="Open Sans"/>
            <w:noProof/>
            <w:sz w:val="20"/>
            <w:szCs w:val="20"/>
          </w:rPr>
          <w:t>Anwendung IT-Service Prozesse</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_Toc120625926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14</w:t>
        </w:r>
        <w:r w:rsidR="00EA71CC" w:rsidRPr="005C4704">
          <w:rPr>
            <w:rFonts w:ascii="Open Sans" w:hAnsi="Open Sans" w:cs="Open Sans"/>
            <w:noProof/>
            <w:webHidden/>
            <w:sz w:val="20"/>
            <w:szCs w:val="20"/>
          </w:rPr>
          <w:fldChar w:fldCharType="end"/>
        </w:r>
      </w:hyperlink>
    </w:p>
    <w:p w14:paraId="66169C85" w14:textId="6C16491E" w:rsidR="00EA71CC" w:rsidRPr="005C4704" w:rsidRDefault="00892395">
      <w:pPr>
        <w:pStyle w:val="Verzeichnis1"/>
        <w:tabs>
          <w:tab w:val="right" w:leader="dot" w:pos="9628"/>
        </w:tabs>
        <w:rPr>
          <w:rFonts w:ascii="Open Sans" w:hAnsi="Open Sans" w:cs="Open Sans"/>
          <w:noProof/>
          <w:sz w:val="20"/>
          <w:szCs w:val="20"/>
        </w:rPr>
      </w:pPr>
      <w:hyperlink w:anchor="_Toc120625927" w:history="1">
        <w:r w:rsidR="00EA71CC" w:rsidRPr="005C4704">
          <w:rPr>
            <w:rStyle w:val="Hyperlink"/>
            <w:rFonts w:ascii="Open Sans" w:hAnsi="Open Sans" w:cs="Open Sans"/>
            <w:noProof/>
            <w:sz w:val="20"/>
            <w:szCs w:val="20"/>
          </w:rPr>
          <w:t>IT-Sicherheit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_Toc120625927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15</w:t>
        </w:r>
        <w:r w:rsidR="00EA71CC" w:rsidRPr="005C4704">
          <w:rPr>
            <w:rFonts w:ascii="Open Sans" w:hAnsi="Open Sans" w:cs="Open Sans"/>
            <w:noProof/>
            <w:webHidden/>
            <w:sz w:val="20"/>
            <w:szCs w:val="20"/>
          </w:rPr>
          <w:fldChar w:fldCharType="end"/>
        </w:r>
      </w:hyperlink>
    </w:p>
    <w:p w14:paraId="0C7F7E6D" w14:textId="50EC73BA" w:rsidR="00EA71CC" w:rsidRPr="005C4704" w:rsidRDefault="00892395">
      <w:pPr>
        <w:pStyle w:val="Verzeichnis2"/>
        <w:tabs>
          <w:tab w:val="right" w:leader="dot" w:pos="9628"/>
        </w:tabs>
        <w:rPr>
          <w:rFonts w:ascii="Open Sans" w:hAnsi="Open Sans" w:cs="Open Sans"/>
          <w:noProof/>
          <w:sz w:val="20"/>
          <w:szCs w:val="20"/>
        </w:rPr>
      </w:pPr>
      <w:hyperlink w:anchor="_Toc120625928" w:history="1">
        <w:r w:rsidR="00EA71CC" w:rsidRPr="005C4704">
          <w:rPr>
            <w:rStyle w:val="Hyperlink"/>
            <w:rFonts w:ascii="Open Sans" w:hAnsi="Open Sans" w:cs="Open Sans"/>
            <w:noProof/>
            <w:sz w:val="20"/>
            <w:szCs w:val="20"/>
          </w:rPr>
          <w:t>IT-Sicherheitsmanagement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_Toc120625928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15</w:t>
        </w:r>
        <w:r w:rsidR="00EA71CC" w:rsidRPr="005C4704">
          <w:rPr>
            <w:rFonts w:ascii="Open Sans" w:hAnsi="Open Sans" w:cs="Open Sans"/>
            <w:noProof/>
            <w:webHidden/>
            <w:sz w:val="20"/>
            <w:szCs w:val="20"/>
          </w:rPr>
          <w:fldChar w:fldCharType="end"/>
        </w:r>
      </w:hyperlink>
    </w:p>
    <w:p w14:paraId="1221C27D" w14:textId="6D695C9D" w:rsidR="00EA71CC" w:rsidRPr="005C4704" w:rsidRDefault="00892395">
      <w:pPr>
        <w:pStyle w:val="Verzeichnis2"/>
        <w:tabs>
          <w:tab w:val="right" w:leader="dot" w:pos="9628"/>
        </w:tabs>
        <w:rPr>
          <w:rFonts w:ascii="Open Sans" w:hAnsi="Open Sans" w:cs="Open Sans"/>
          <w:noProof/>
          <w:sz w:val="20"/>
          <w:szCs w:val="20"/>
        </w:rPr>
      </w:pPr>
      <w:hyperlink w:anchor="_Toc120625929" w:history="1">
        <w:r w:rsidR="00EA71CC" w:rsidRPr="005C4704">
          <w:rPr>
            <w:rStyle w:val="Hyperlink"/>
            <w:rFonts w:ascii="Open Sans" w:hAnsi="Open Sans" w:cs="Open Sans"/>
            <w:noProof/>
            <w:sz w:val="20"/>
            <w:szCs w:val="20"/>
          </w:rPr>
          <w:t>Umgang mit IT-Sicherheitsrisiken und Angriffen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_Toc120625929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16</w:t>
        </w:r>
        <w:r w:rsidR="00EA71CC" w:rsidRPr="005C4704">
          <w:rPr>
            <w:rFonts w:ascii="Open Sans" w:hAnsi="Open Sans" w:cs="Open Sans"/>
            <w:noProof/>
            <w:webHidden/>
            <w:sz w:val="20"/>
            <w:szCs w:val="20"/>
          </w:rPr>
          <w:fldChar w:fldCharType="end"/>
        </w:r>
      </w:hyperlink>
    </w:p>
    <w:p w14:paraId="342EF34D" w14:textId="3652709F" w:rsidR="00EA71CC" w:rsidRPr="005C4704" w:rsidRDefault="00892395">
      <w:pPr>
        <w:pStyle w:val="Verzeichnis2"/>
        <w:tabs>
          <w:tab w:val="right" w:leader="dot" w:pos="9628"/>
        </w:tabs>
        <w:rPr>
          <w:rFonts w:ascii="Open Sans" w:hAnsi="Open Sans" w:cs="Open Sans"/>
          <w:noProof/>
          <w:sz w:val="20"/>
          <w:szCs w:val="20"/>
        </w:rPr>
      </w:pPr>
      <w:hyperlink w:anchor="_Toc120625930" w:history="1">
        <w:r w:rsidR="00EA71CC" w:rsidRPr="005C4704">
          <w:rPr>
            <w:rStyle w:val="Hyperlink"/>
            <w:rFonts w:ascii="Open Sans" w:hAnsi="Open Sans" w:cs="Open Sans"/>
            <w:noProof/>
            <w:sz w:val="20"/>
            <w:szCs w:val="20"/>
          </w:rPr>
          <w:t>Identitäts- und Zugangsmanagement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_Toc120625930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18</w:t>
        </w:r>
        <w:r w:rsidR="00EA71CC" w:rsidRPr="005C4704">
          <w:rPr>
            <w:rFonts w:ascii="Open Sans" w:hAnsi="Open Sans" w:cs="Open Sans"/>
            <w:noProof/>
            <w:webHidden/>
            <w:sz w:val="20"/>
            <w:szCs w:val="20"/>
          </w:rPr>
          <w:fldChar w:fldCharType="end"/>
        </w:r>
      </w:hyperlink>
    </w:p>
    <w:p w14:paraId="0838AC2A" w14:textId="794194A3" w:rsidR="00EA71CC" w:rsidRPr="005C4704" w:rsidRDefault="00892395">
      <w:pPr>
        <w:pStyle w:val="Verzeichnis1"/>
        <w:tabs>
          <w:tab w:val="right" w:leader="dot" w:pos="9628"/>
        </w:tabs>
        <w:rPr>
          <w:rFonts w:ascii="Open Sans" w:hAnsi="Open Sans" w:cs="Open Sans"/>
          <w:noProof/>
          <w:sz w:val="20"/>
          <w:szCs w:val="20"/>
        </w:rPr>
      </w:pPr>
      <w:hyperlink w:anchor="_Toc120625931" w:history="1">
        <w:r w:rsidR="00EA71CC" w:rsidRPr="005C4704">
          <w:rPr>
            <w:rStyle w:val="Hyperlink"/>
            <w:rFonts w:ascii="Open Sans" w:hAnsi="Open Sans" w:cs="Open Sans"/>
            <w:noProof/>
            <w:sz w:val="20"/>
            <w:szCs w:val="20"/>
          </w:rPr>
          <w:t>Bürger*innenzentrierung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_Toc120625931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20</w:t>
        </w:r>
        <w:r w:rsidR="00EA71CC" w:rsidRPr="005C4704">
          <w:rPr>
            <w:rFonts w:ascii="Open Sans" w:hAnsi="Open Sans" w:cs="Open Sans"/>
            <w:noProof/>
            <w:webHidden/>
            <w:sz w:val="20"/>
            <w:szCs w:val="20"/>
          </w:rPr>
          <w:fldChar w:fldCharType="end"/>
        </w:r>
      </w:hyperlink>
    </w:p>
    <w:p w14:paraId="01317CE9" w14:textId="0E2C4413" w:rsidR="00EA71CC" w:rsidRPr="005C4704" w:rsidRDefault="00892395">
      <w:pPr>
        <w:pStyle w:val="Verzeichnis2"/>
        <w:tabs>
          <w:tab w:val="right" w:leader="dot" w:pos="9628"/>
        </w:tabs>
        <w:rPr>
          <w:rFonts w:ascii="Open Sans" w:hAnsi="Open Sans" w:cs="Open Sans"/>
          <w:noProof/>
          <w:sz w:val="20"/>
          <w:szCs w:val="20"/>
        </w:rPr>
      </w:pPr>
      <w:hyperlink w:anchor="_Toc120625932" w:history="1">
        <w:r w:rsidR="00EA71CC" w:rsidRPr="005C4704">
          <w:rPr>
            <w:rStyle w:val="Hyperlink"/>
            <w:rFonts w:ascii="Open Sans" w:hAnsi="Open Sans" w:cs="Open Sans"/>
            <w:noProof/>
            <w:sz w:val="20"/>
            <w:szCs w:val="20"/>
          </w:rPr>
          <w:t>Interaktion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_Toc120625932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20</w:t>
        </w:r>
        <w:r w:rsidR="00EA71CC" w:rsidRPr="005C4704">
          <w:rPr>
            <w:rFonts w:ascii="Open Sans" w:hAnsi="Open Sans" w:cs="Open Sans"/>
            <w:noProof/>
            <w:webHidden/>
            <w:sz w:val="20"/>
            <w:szCs w:val="20"/>
          </w:rPr>
          <w:fldChar w:fldCharType="end"/>
        </w:r>
      </w:hyperlink>
    </w:p>
    <w:p w14:paraId="6291AC37" w14:textId="485C47F9" w:rsidR="00EA71CC" w:rsidRPr="005C4704" w:rsidRDefault="00892395">
      <w:pPr>
        <w:pStyle w:val="Verzeichnis2"/>
        <w:tabs>
          <w:tab w:val="right" w:leader="dot" w:pos="9628"/>
        </w:tabs>
        <w:rPr>
          <w:rFonts w:ascii="Open Sans" w:hAnsi="Open Sans" w:cs="Open Sans"/>
          <w:noProof/>
          <w:sz w:val="20"/>
          <w:szCs w:val="20"/>
        </w:rPr>
      </w:pPr>
      <w:hyperlink w:anchor="_Toc120625933" w:history="1">
        <w:r w:rsidR="00EA71CC" w:rsidRPr="005C4704">
          <w:rPr>
            <w:rStyle w:val="Hyperlink"/>
            <w:rFonts w:ascii="Open Sans" w:hAnsi="Open Sans" w:cs="Open Sans"/>
            <w:noProof/>
            <w:sz w:val="20"/>
            <w:szCs w:val="20"/>
          </w:rPr>
          <w:t>Präferenzen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_Toc120625933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20</w:t>
        </w:r>
        <w:r w:rsidR="00EA71CC" w:rsidRPr="005C4704">
          <w:rPr>
            <w:rFonts w:ascii="Open Sans" w:hAnsi="Open Sans" w:cs="Open Sans"/>
            <w:noProof/>
            <w:webHidden/>
            <w:sz w:val="20"/>
            <w:szCs w:val="20"/>
          </w:rPr>
          <w:fldChar w:fldCharType="end"/>
        </w:r>
      </w:hyperlink>
    </w:p>
    <w:p w14:paraId="0988B551" w14:textId="577DA104" w:rsidR="00EA71CC" w:rsidRPr="005C4704" w:rsidRDefault="00892395">
      <w:pPr>
        <w:pStyle w:val="Verzeichnis1"/>
        <w:tabs>
          <w:tab w:val="right" w:leader="dot" w:pos="9628"/>
        </w:tabs>
        <w:rPr>
          <w:rFonts w:ascii="Open Sans" w:hAnsi="Open Sans" w:cs="Open Sans"/>
          <w:noProof/>
          <w:sz w:val="20"/>
          <w:szCs w:val="20"/>
        </w:rPr>
      </w:pPr>
      <w:hyperlink w:anchor="_Toc120625934" w:history="1">
        <w:r w:rsidR="00EA71CC" w:rsidRPr="005C4704">
          <w:rPr>
            <w:rStyle w:val="Hyperlink"/>
            <w:rFonts w:ascii="Open Sans" w:hAnsi="Open Sans" w:cs="Open Sans"/>
            <w:noProof/>
            <w:sz w:val="20"/>
            <w:szCs w:val="20"/>
          </w:rPr>
          <w:t>Zusammenarbeit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_Toc120625934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21</w:t>
        </w:r>
        <w:r w:rsidR="00EA71CC" w:rsidRPr="005C4704">
          <w:rPr>
            <w:rFonts w:ascii="Open Sans" w:hAnsi="Open Sans" w:cs="Open Sans"/>
            <w:noProof/>
            <w:webHidden/>
            <w:sz w:val="20"/>
            <w:szCs w:val="20"/>
          </w:rPr>
          <w:fldChar w:fldCharType="end"/>
        </w:r>
      </w:hyperlink>
    </w:p>
    <w:p w14:paraId="5CA0A29D" w14:textId="7E006540" w:rsidR="00EA71CC" w:rsidRPr="005C4704" w:rsidRDefault="00892395">
      <w:pPr>
        <w:pStyle w:val="Verzeichnis2"/>
        <w:tabs>
          <w:tab w:val="right" w:leader="dot" w:pos="9628"/>
        </w:tabs>
        <w:rPr>
          <w:rFonts w:ascii="Open Sans" w:hAnsi="Open Sans" w:cs="Open Sans"/>
          <w:noProof/>
          <w:sz w:val="20"/>
          <w:szCs w:val="20"/>
        </w:rPr>
      </w:pPr>
      <w:hyperlink w:anchor="_Toc120625935" w:history="1">
        <w:r w:rsidR="00EA71CC" w:rsidRPr="005C4704">
          <w:rPr>
            <w:rStyle w:val="Hyperlink"/>
            <w:rFonts w:ascii="Open Sans" w:hAnsi="Open Sans" w:cs="Open Sans"/>
            <w:noProof/>
            <w:sz w:val="20"/>
            <w:szCs w:val="20"/>
          </w:rPr>
          <w:t>Zusammenarbeit innerhalb des Gesundheitsamtes</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_Toc120625935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21</w:t>
        </w:r>
        <w:r w:rsidR="00EA71CC" w:rsidRPr="005C4704">
          <w:rPr>
            <w:rFonts w:ascii="Open Sans" w:hAnsi="Open Sans" w:cs="Open Sans"/>
            <w:noProof/>
            <w:webHidden/>
            <w:sz w:val="20"/>
            <w:szCs w:val="20"/>
          </w:rPr>
          <w:fldChar w:fldCharType="end"/>
        </w:r>
      </w:hyperlink>
    </w:p>
    <w:p w14:paraId="198B5819" w14:textId="62102B21" w:rsidR="00EA71CC" w:rsidRPr="005C4704" w:rsidRDefault="00892395">
      <w:pPr>
        <w:pStyle w:val="Verzeichnis2"/>
        <w:tabs>
          <w:tab w:val="right" w:leader="dot" w:pos="9628"/>
        </w:tabs>
        <w:rPr>
          <w:rFonts w:ascii="Open Sans" w:hAnsi="Open Sans" w:cs="Open Sans"/>
          <w:noProof/>
          <w:sz w:val="20"/>
          <w:szCs w:val="20"/>
        </w:rPr>
      </w:pPr>
      <w:hyperlink w:anchor="_Toc120625936" w:history="1">
        <w:r w:rsidR="00EA71CC" w:rsidRPr="005C4704">
          <w:rPr>
            <w:rStyle w:val="Hyperlink"/>
            <w:rFonts w:ascii="Open Sans" w:hAnsi="Open Sans" w:cs="Open Sans"/>
            <w:noProof/>
            <w:sz w:val="20"/>
            <w:szCs w:val="20"/>
          </w:rPr>
          <w:t>Zusammenarbeit zwischen Gesundheitsämtern untereinander und mit Landesstellen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_Toc120625936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21</w:t>
        </w:r>
        <w:r w:rsidR="00EA71CC" w:rsidRPr="005C4704">
          <w:rPr>
            <w:rFonts w:ascii="Open Sans" w:hAnsi="Open Sans" w:cs="Open Sans"/>
            <w:noProof/>
            <w:webHidden/>
            <w:sz w:val="20"/>
            <w:szCs w:val="20"/>
          </w:rPr>
          <w:fldChar w:fldCharType="end"/>
        </w:r>
      </w:hyperlink>
    </w:p>
    <w:p w14:paraId="11BF829D" w14:textId="18F98FE5" w:rsidR="00EA71CC" w:rsidRPr="005C4704" w:rsidRDefault="00892395">
      <w:pPr>
        <w:pStyle w:val="Verzeichnis2"/>
        <w:tabs>
          <w:tab w:val="right" w:leader="dot" w:pos="9628"/>
        </w:tabs>
        <w:rPr>
          <w:rFonts w:ascii="Open Sans" w:hAnsi="Open Sans" w:cs="Open Sans"/>
          <w:noProof/>
          <w:sz w:val="20"/>
          <w:szCs w:val="20"/>
        </w:rPr>
      </w:pPr>
      <w:hyperlink w:anchor="_Toc120625937" w:history="1">
        <w:r w:rsidR="00EA71CC" w:rsidRPr="005C4704">
          <w:rPr>
            <w:rStyle w:val="Hyperlink"/>
            <w:rFonts w:ascii="Open Sans" w:hAnsi="Open Sans" w:cs="Open Sans"/>
            <w:noProof/>
            <w:sz w:val="20"/>
            <w:szCs w:val="20"/>
          </w:rPr>
          <w:t>Zusammenarbeit mit externen Stakeholder*innen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_Toc120625937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22</w:t>
        </w:r>
        <w:r w:rsidR="00EA71CC" w:rsidRPr="005C4704">
          <w:rPr>
            <w:rFonts w:ascii="Open Sans" w:hAnsi="Open Sans" w:cs="Open Sans"/>
            <w:noProof/>
            <w:webHidden/>
            <w:sz w:val="20"/>
            <w:szCs w:val="20"/>
          </w:rPr>
          <w:fldChar w:fldCharType="end"/>
        </w:r>
      </w:hyperlink>
    </w:p>
    <w:p w14:paraId="7B02781B" w14:textId="05453F88" w:rsidR="00EA71CC" w:rsidRPr="005C4704" w:rsidRDefault="00892395">
      <w:pPr>
        <w:pStyle w:val="Verzeichnis1"/>
        <w:tabs>
          <w:tab w:val="right" w:leader="dot" w:pos="9628"/>
        </w:tabs>
        <w:rPr>
          <w:rFonts w:ascii="Open Sans" w:hAnsi="Open Sans" w:cs="Open Sans"/>
          <w:noProof/>
          <w:sz w:val="20"/>
          <w:szCs w:val="20"/>
        </w:rPr>
      </w:pPr>
      <w:hyperlink w:anchor="_Toc120625938" w:history="1">
        <w:r w:rsidR="00EA71CC" w:rsidRPr="005C4704">
          <w:rPr>
            <w:rStyle w:val="Hyperlink"/>
            <w:rFonts w:ascii="Open Sans" w:hAnsi="Open Sans" w:cs="Open Sans"/>
            <w:noProof/>
            <w:sz w:val="20"/>
            <w:szCs w:val="20"/>
          </w:rPr>
          <w:t>Software, Daten und Interoperabilität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_Toc120625938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23</w:t>
        </w:r>
        <w:r w:rsidR="00EA71CC" w:rsidRPr="005C4704">
          <w:rPr>
            <w:rFonts w:ascii="Open Sans" w:hAnsi="Open Sans" w:cs="Open Sans"/>
            <w:noProof/>
            <w:webHidden/>
            <w:sz w:val="20"/>
            <w:szCs w:val="20"/>
          </w:rPr>
          <w:fldChar w:fldCharType="end"/>
        </w:r>
      </w:hyperlink>
    </w:p>
    <w:p w14:paraId="28C6910E" w14:textId="254B50E9" w:rsidR="00EA71CC" w:rsidRPr="005C4704" w:rsidRDefault="00892395">
      <w:pPr>
        <w:pStyle w:val="Verzeichnis2"/>
        <w:tabs>
          <w:tab w:val="right" w:leader="dot" w:pos="9628"/>
        </w:tabs>
        <w:rPr>
          <w:rFonts w:ascii="Open Sans" w:hAnsi="Open Sans" w:cs="Open Sans"/>
          <w:noProof/>
          <w:sz w:val="20"/>
          <w:szCs w:val="20"/>
        </w:rPr>
      </w:pPr>
      <w:hyperlink w:anchor="_Toc120625939" w:history="1">
        <w:r w:rsidR="00EA71CC" w:rsidRPr="005C4704">
          <w:rPr>
            <w:rStyle w:val="Hyperlink"/>
            <w:rFonts w:ascii="Open Sans" w:hAnsi="Open Sans" w:cs="Open Sans"/>
            <w:noProof/>
            <w:sz w:val="20"/>
            <w:szCs w:val="20"/>
          </w:rPr>
          <w:t>Fachanwendungen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_Toc120625939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23</w:t>
        </w:r>
        <w:r w:rsidR="00EA71CC" w:rsidRPr="005C4704">
          <w:rPr>
            <w:rFonts w:ascii="Open Sans" w:hAnsi="Open Sans" w:cs="Open Sans"/>
            <w:noProof/>
            <w:webHidden/>
            <w:sz w:val="20"/>
            <w:szCs w:val="20"/>
          </w:rPr>
          <w:fldChar w:fldCharType="end"/>
        </w:r>
      </w:hyperlink>
    </w:p>
    <w:p w14:paraId="64B799A1" w14:textId="21E94B92" w:rsidR="00EA71CC" w:rsidRPr="005C4704" w:rsidRDefault="00892395">
      <w:pPr>
        <w:pStyle w:val="Verzeichnis2"/>
        <w:tabs>
          <w:tab w:val="right" w:leader="dot" w:pos="9628"/>
        </w:tabs>
        <w:rPr>
          <w:rFonts w:ascii="Open Sans" w:hAnsi="Open Sans" w:cs="Open Sans"/>
          <w:noProof/>
          <w:sz w:val="20"/>
          <w:szCs w:val="20"/>
        </w:rPr>
      </w:pPr>
      <w:hyperlink w:anchor="_Toc120625940" w:history="1">
        <w:r w:rsidR="00EA71CC" w:rsidRPr="005C4704">
          <w:rPr>
            <w:rStyle w:val="Hyperlink"/>
            <w:rFonts w:ascii="Open Sans" w:hAnsi="Open Sans" w:cs="Open Sans"/>
            <w:noProof/>
            <w:sz w:val="20"/>
            <w:szCs w:val="20"/>
          </w:rPr>
          <w:t>Technische Interoperabilität</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_Toc120625940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23</w:t>
        </w:r>
        <w:r w:rsidR="00EA71CC" w:rsidRPr="005C4704">
          <w:rPr>
            <w:rFonts w:ascii="Open Sans" w:hAnsi="Open Sans" w:cs="Open Sans"/>
            <w:noProof/>
            <w:webHidden/>
            <w:sz w:val="20"/>
            <w:szCs w:val="20"/>
          </w:rPr>
          <w:fldChar w:fldCharType="end"/>
        </w:r>
      </w:hyperlink>
    </w:p>
    <w:p w14:paraId="728DA3A1" w14:textId="6BC5AE84" w:rsidR="00EA71CC" w:rsidRPr="005C4704" w:rsidRDefault="00892395">
      <w:pPr>
        <w:pStyle w:val="Verzeichnis2"/>
        <w:tabs>
          <w:tab w:val="right" w:leader="dot" w:pos="9628"/>
        </w:tabs>
        <w:rPr>
          <w:rFonts w:ascii="Open Sans" w:hAnsi="Open Sans" w:cs="Open Sans"/>
          <w:noProof/>
          <w:sz w:val="20"/>
          <w:szCs w:val="20"/>
        </w:rPr>
      </w:pPr>
      <w:hyperlink w:anchor="_Toc120625941" w:history="1">
        <w:r w:rsidR="00EA71CC" w:rsidRPr="005C4704">
          <w:rPr>
            <w:rStyle w:val="Hyperlink"/>
            <w:rFonts w:ascii="Open Sans" w:hAnsi="Open Sans" w:cs="Open Sans"/>
            <w:noProof/>
            <w:sz w:val="20"/>
            <w:szCs w:val="20"/>
          </w:rPr>
          <w:t>Datenanalyse, Berichterstattung</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_Toc120625941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24</w:t>
        </w:r>
        <w:r w:rsidR="00EA71CC" w:rsidRPr="005C4704">
          <w:rPr>
            <w:rFonts w:ascii="Open Sans" w:hAnsi="Open Sans" w:cs="Open Sans"/>
            <w:noProof/>
            <w:webHidden/>
            <w:sz w:val="20"/>
            <w:szCs w:val="20"/>
          </w:rPr>
          <w:fldChar w:fldCharType="end"/>
        </w:r>
      </w:hyperlink>
    </w:p>
    <w:p w14:paraId="3ECB5824" w14:textId="350C59A4" w:rsidR="00EA71CC" w:rsidRPr="005C4704" w:rsidRDefault="00892395">
      <w:pPr>
        <w:pStyle w:val="Verzeichnis2"/>
        <w:tabs>
          <w:tab w:val="right" w:leader="dot" w:pos="9628"/>
        </w:tabs>
        <w:rPr>
          <w:rFonts w:ascii="Open Sans" w:hAnsi="Open Sans" w:cs="Open Sans"/>
          <w:noProof/>
          <w:sz w:val="20"/>
          <w:szCs w:val="20"/>
        </w:rPr>
      </w:pPr>
      <w:hyperlink w:anchor="_Toc120625942" w:history="1">
        <w:r w:rsidR="00EA71CC" w:rsidRPr="005C4704">
          <w:rPr>
            <w:rStyle w:val="Hyperlink"/>
            <w:rFonts w:ascii="Open Sans" w:hAnsi="Open Sans" w:cs="Open Sans"/>
            <w:noProof/>
            <w:sz w:val="20"/>
            <w:szCs w:val="20"/>
          </w:rPr>
          <w:t>Anforderungen und Dokumentation</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_Toc120625942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24</w:t>
        </w:r>
        <w:r w:rsidR="00EA71CC" w:rsidRPr="005C4704">
          <w:rPr>
            <w:rFonts w:ascii="Open Sans" w:hAnsi="Open Sans" w:cs="Open Sans"/>
            <w:noProof/>
            <w:webHidden/>
            <w:sz w:val="20"/>
            <w:szCs w:val="20"/>
          </w:rPr>
          <w:fldChar w:fldCharType="end"/>
        </w:r>
      </w:hyperlink>
    </w:p>
    <w:p w14:paraId="1A013246" w14:textId="3113B700" w:rsidR="00EA71CC" w:rsidRPr="005C4704" w:rsidRDefault="00892395">
      <w:pPr>
        <w:pStyle w:val="Verzeichnis2"/>
        <w:tabs>
          <w:tab w:val="right" w:leader="dot" w:pos="9628"/>
        </w:tabs>
        <w:rPr>
          <w:rFonts w:ascii="Open Sans" w:hAnsi="Open Sans" w:cs="Open Sans"/>
          <w:noProof/>
          <w:sz w:val="20"/>
          <w:szCs w:val="20"/>
        </w:rPr>
      </w:pPr>
      <w:hyperlink w:anchor="_Toc120625943" w:history="1">
        <w:r w:rsidR="00EA71CC" w:rsidRPr="005C4704">
          <w:rPr>
            <w:rStyle w:val="Hyperlink"/>
            <w:rFonts w:ascii="Open Sans" w:hAnsi="Open Sans" w:cs="Open Sans"/>
            <w:noProof/>
            <w:sz w:val="20"/>
            <w:szCs w:val="20"/>
          </w:rPr>
          <w:t>Datenschutz</w:t>
        </w:r>
        <w:r w:rsidR="00EA71CC" w:rsidRPr="005C4704">
          <w:rPr>
            <w:rFonts w:ascii="Open Sans" w:hAnsi="Open Sans" w:cs="Open Sans"/>
            <w:noProof/>
            <w:webHidden/>
            <w:sz w:val="20"/>
            <w:szCs w:val="20"/>
          </w:rPr>
          <w:tab/>
        </w:r>
        <w:r w:rsidR="00EA71CC" w:rsidRPr="005C4704">
          <w:rPr>
            <w:rFonts w:ascii="Open Sans" w:hAnsi="Open Sans" w:cs="Open Sans"/>
            <w:noProof/>
            <w:webHidden/>
            <w:sz w:val="20"/>
            <w:szCs w:val="20"/>
          </w:rPr>
          <w:fldChar w:fldCharType="begin"/>
        </w:r>
        <w:r w:rsidR="00EA71CC" w:rsidRPr="005C4704">
          <w:rPr>
            <w:rFonts w:ascii="Open Sans" w:hAnsi="Open Sans" w:cs="Open Sans"/>
            <w:noProof/>
            <w:webHidden/>
            <w:sz w:val="20"/>
            <w:szCs w:val="20"/>
          </w:rPr>
          <w:instrText xml:space="preserve"> PAGEREF _Toc120625943 \h </w:instrText>
        </w:r>
        <w:r w:rsidR="00EA71CC" w:rsidRPr="005C4704">
          <w:rPr>
            <w:rFonts w:ascii="Open Sans" w:hAnsi="Open Sans" w:cs="Open Sans"/>
            <w:noProof/>
            <w:webHidden/>
            <w:sz w:val="20"/>
            <w:szCs w:val="20"/>
          </w:rPr>
        </w:r>
        <w:r w:rsidR="00EA71CC" w:rsidRPr="005C4704">
          <w:rPr>
            <w:rFonts w:ascii="Open Sans" w:hAnsi="Open Sans" w:cs="Open Sans"/>
            <w:noProof/>
            <w:webHidden/>
            <w:sz w:val="20"/>
            <w:szCs w:val="20"/>
          </w:rPr>
          <w:fldChar w:fldCharType="separate"/>
        </w:r>
        <w:r w:rsidR="00E26B7A">
          <w:rPr>
            <w:rFonts w:ascii="Open Sans" w:hAnsi="Open Sans" w:cs="Open Sans"/>
            <w:noProof/>
            <w:webHidden/>
            <w:sz w:val="20"/>
            <w:szCs w:val="20"/>
          </w:rPr>
          <w:t>25</w:t>
        </w:r>
        <w:r w:rsidR="00EA71CC" w:rsidRPr="005C4704">
          <w:rPr>
            <w:rFonts w:ascii="Open Sans" w:hAnsi="Open Sans" w:cs="Open Sans"/>
            <w:noProof/>
            <w:webHidden/>
            <w:sz w:val="20"/>
            <w:szCs w:val="20"/>
          </w:rPr>
          <w:fldChar w:fldCharType="end"/>
        </w:r>
      </w:hyperlink>
    </w:p>
    <w:p w14:paraId="16F22C27" w14:textId="26F056F4" w:rsidR="00C20720" w:rsidRPr="005C4704" w:rsidRDefault="00EA71CC">
      <w:pPr>
        <w:rPr>
          <w:rFonts w:ascii="Open Sans" w:hAnsi="Open Sans" w:cs="Open Sans"/>
          <w:b/>
          <w:sz w:val="20"/>
          <w:szCs w:val="20"/>
          <w:u w:val="single"/>
        </w:rPr>
        <w:sectPr w:rsidR="00C20720" w:rsidRPr="005C4704" w:rsidSect="00056210">
          <w:pgSz w:w="11906" w:h="16838"/>
          <w:pgMar w:top="1134" w:right="1134" w:bottom="1134" w:left="1134" w:header="709" w:footer="709" w:gutter="0"/>
          <w:cols w:space="708"/>
          <w:docGrid w:linePitch="360"/>
        </w:sectPr>
      </w:pPr>
      <w:r w:rsidRPr="005C4704">
        <w:rPr>
          <w:rFonts w:ascii="Open Sans" w:hAnsi="Open Sans" w:cs="Open Sans"/>
          <w:b/>
          <w:sz w:val="20"/>
          <w:szCs w:val="20"/>
          <w:u w:val="single"/>
        </w:rPr>
        <w:fldChar w:fldCharType="end"/>
      </w:r>
    </w:p>
    <w:p w14:paraId="59E35C62" w14:textId="77777777" w:rsidR="004A7A13" w:rsidRPr="005C4704" w:rsidRDefault="004A7A13" w:rsidP="008C5449">
      <w:pPr>
        <w:pStyle w:val="berschrift1"/>
        <w:rPr>
          <w:rFonts w:cs="Open Sans"/>
        </w:rPr>
      </w:pPr>
      <w:bookmarkStart w:id="0" w:name="_Toc120625909"/>
      <w:r w:rsidRPr="005C4704">
        <w:rPr>
          <w:rFonts w:cs="Open Sans"/>
        </w:rPr>
        <w:lastRenderedPageBreak/>
        <w:t>Digitalisierungsstrategie</w:t>
      </w:r>
      <w:bookmarkEnd w:id="0"/>
    </w:p>
    <w:p w14:paraId="70E06F23" w14:textId="77777777" w:rsidR="004A7A13" w:rsidRPr="005C4704" w:rsidRDefault="004A7A13" w:rsidP="008C5449">
      <w:pPr>
        <w:pStyle w:val="berschrift2"/>
        <w:rPr>
          <w:rFonts w:cs="Open Sans"/>
        </w:rPr>
      </w:pPr>
      <w:bookmarkStart w:id="1" w:name="_Toc120625910"/>
      <w:r w:rsidRPr="005C4704">
        <w:rPr>
          <w:rFonts w:cs="Open Sans"/>
        </w:rPr>
        <w:t>Definiti</w:t>
      </w:r>
      <w:r w:rsidR="008E70CB" w:rsidRPr="005C4704">
        <w:rPr>
          <w:rFonts w:cs="Open Sans"/>
        </w:rPr>
        <w:t>on, Kommunikation und Umsetzung</w:t>
      </w:r>
      <w:bookmarkEnd w:id="1"/>
    </w:p>
    <w:p w14:paraId="44EAFD9C" w14:textId="77777777" w:rsidR="00F80BFB" w:rsidRPr="005C4704" w:rsidRDefault="00F80BFB" w:rsidP="00CA2A00">
      <w:pPr>
        <w:pStyle w:val="Listenabsatz"/>
        <w:numPr>
          <w:ilvl w:val="0"/>
          <w:numId w:val="1"/>
        </w:numPr>
        <w:rPr>
          <w:rFonts w:cs="Open Sans"/>
          <w:szCs w:val="20"/>
          <w:u w:val="single"/>
        </w:rPr>
      </w:pPr>
    </w:p>
    <w:p w14:paraId="0355B15C" w14:textId="77777777" w:rsidR="00F80BFB" w:rsidRPr="005C4704" w:rsidRDefault="00F80BFB" w:rsidP="00CA2A00">
      <w:pPr>
        <w:pStyle w:val="Listenabsatz"/>
        <w:numPr>
          <w:ilvl w:val="0"/>
          <w:numId w:val="31"/>
        </w:numPr>
        <w:rPr>
          <w:rFonts w:cs="Open Sans"/>
          <w:szCs w:val="20"/>
        </w:rPr>
      </w:pPr>
      <w:r w:rsidRPr="005C4704">
        <w:rPr>
          <w:rFonts w:cs="Open Sans"/>
          <w:szCs w:val="20"/>
        </w:rPr>
        <w:t>Eine Digitalisierungsstrategie liegt für das Gesundheitsamt vor oder ist mindestens in Planung.</w:t>
      </w:r>
    </w:p>
    <w:p w14:paraId="60CE6EB5" w14:textId="77777777" w:rsidR="00F80BFB" w:rsidRPr="005C4704" w:rsidRDefault="00F80BFB" w:rsidP="00CA2A00">
      <w:pPr>
        <w:pStyle w:val="Listenabsatz"/>
        <w:numPr>
          <w:ilvl w:val="0"/>
          <w:numId w:val="31"/>
        </w:numPr>
        <w:rPr>
          <w:rFonts w:cs="Open Sans"/>
          <w:szCs w:val="20"/>
        </w:rPr>
      </w:pPr>
      <w:r w:rsidRPr="005C4704">
        <w:rPr>
          <w:rFonts w:cs="Open Sans"/>
          <w:szCs w:val="20"/>
        </w:rPr>
        <w:t>Der Ist- und Zielzustand der digitalen Reife des Gesundheitsamtes ist beschrieben oder die Beschreibung ist mindestens geplant.</w:t>
      </w:r>
    </w:p>
    <w:p w14:paraId="4B94D5A5" w14:textId="77777777" w:rsidR="00F80BFB" w:rsidRPr="005C4704" w:rsidRDefault="00F80BFB" w:rsidP="00CA2A00">
      <w:pPr>
        <w:pStyle w:val="Listenabsatz"/>
        <w:numPr>
          <w:ilvl w:val="0"/>
          <w:numId w:val="1"/>
        </w:numPr>
        <w:rPr>
          <w:rFonts w:cs="Open Sans"/>
          <w:szCs w:val="20"/>
          <w:u w:val="single"/>
        </w:rPr>
      </w:pPr>
    </w:p>
    <w:p w14:paraId="2713E8C4" w14:textId="77777777" w:rsidR="00F80BFB" w:rsidRPr="005C4704" w:rsidRDefault="00F80BFB" w:rsidP="00CA2A00">
      <w:pPr>
        <w:pStyle w:val="Listenabsatz"/>
        <w:numPr>
          <w:ilvl w:val="0"/>
          <w:numId w:val="32"/>
        </w:numPr>
        <w:rPr>
          <w:rFonts w:cs="Open Sans"/>
          <w:szCs w:val="20"/>
        </w:rPr>
      </w:pPr>
      <w:r w:rsidRPr="005C4704">
        <w:rPr>
          <w:rFonts w:cs="Open Sans"/>
          <w:szCs w:val="20"/>
        </w:rPr>
        <w:t>Die Vorgaben des Bundes und Landes hinsichtlich der Digitalisierung sind in der Digitalisierungsstrategie des Gesundheitsamtes konkretisiert.</w:t>
      </w:r>
    </w:p>
    <w:p w14:paraId="71469F39" w14:textId="77777777" w:rsidR="00F80BFB" w:rsidRPr="005C4704" w:rsidRDefault="00F80BFB" w:rsidP="00CA2A00">
      <w:pPr>
        <w:pStyle w:val="Listenabsatz"/>
        <w:numPr>
          <w:ilvl w:val="0"/>
          <w:numId w:val="32"/>
        </w:numPr>
        <w:rPr>
          <w:rFonts w:cs="Open Sans"/>
          <w:szCs w:val="20"/>
        </w:rPr>
      </w:pPr>
      <w:r w:rsidRPr="005C4704">
        <w:rPr>
          <w:rFonts w:cs="Open Sans"/>
          <w:szCs w:val="20"/>
        </w:rPr>
        <w:t>Einzelne Digitalisierungsmaßnamen im Gesundheitsamt sind definiert.</w:t>
      </w:r>
    </w:p>
    <w:p w14:paraId="7C9C15D8" w14:textId="77777777" w:rsidR="00F80BFB" w:rsidRPr="005C4704" w:rsidRDefault="00F80BFB" w:rsidP="00CA2A00">
      <w:pPr>
        <w:pStyle w:val="Listenabsatz"/>
        <w:numPr>
          <w:ilvl w:val="0"/>
          <w:numId w:val="32"/>
        </w:numPr>
        <w:rPr>
          <w:rFonts w:cs="Open Sans"/>
          <w:szCs w:val="20"/>
        </w:rPr>
      </w:pPr>
      <w:r w:rsidRPr="005C4704">
        <w:rPr>
          <w:rFonts w:cs="Open Sans"/>
          <w:szCs w:val="20"/>
        </w:rPr>
        <w:t>Organisationseinheiten des Gesundheitsamtes bzw. konkrete Aufgaben mit Digitalisierungspotenzial sind bekannt.</w:t>
      </w:r>
    </w:p>
    <w:p w14:paraId="3DEEC669" w14:textId="77777777" w:rsidR="007E58E2" w:rsidRPr="005C4704" w:rsidRDefault="007E58E2" w:rsidP="00CA2A00">
      <w:pPr>
        <w:pStyle w:val="Listenabsatz"/>
        <w:numPr>
          <w:ilvl w:val="0"/>
          <w:numId w:val="1"/>
        </w:numPr>
        <w:rPr>
          <w:rFonts w:cs="Open Sans"/>
          <w:szCs w:val="20"/>
          <w:u w:val="single"/>
        </w:rPr>
      </w:pPr>
    </w:p>
    <w:p w14:paraId="6CAE54C0" w14:textId="77777777" w:rsidR="007E58E2" w:rsidRPr="005C4704" w:rsidRDefault="007E58E2" w:rsidP="00CA2A00">
      <w:pPr>
        <w:pStyle w:val="Listenabsatz"/>
        <w:numPr>
          <w:ilvl w:val="0"/>
          <w:numId w:val="33"/>
        </w:numPr>
        <w:rPr>
          <w:rFonts w:cs="Open Sans"/>
          <w:szCs w:val="20"/>
        </w:rPr>
      </w:pPr>
      <w:r w:rsidRPr="005C4704">
        <w:rPr>
          <w:rFonts w:cs="Open Sans"/>
          <w:szCs w:val="20"/>
        </w:rPr>
        <w:t>In der Digitalisierungsstrategie wird der Ist- sowie der Zielzustand der digitalen Reife des Gesundheitsamtes konkretisiert. Diese Zustände können mithilfe des Reifegradmodells ermittelt werden.</w:t>
      </w:r>
    </w:p>
    <w:p w14:paraId="2C97F864" w14:textId="77777777" w:rsidR="007E58E2" w:rsidRPr="005C4704" w:rsidRDefault="007E58E2" w:rsidP="00CA2A00">
      <w:pPr>
        <w:pStyle w:val="Listenabsatz"/>
        <w:numPr>
          <w:ilvl w:val="0"/>
          <w:numId w:val="33"/>
        </w:numPr>
        <w:rPr>
          <w:rFonts w:cs="Open Sans"/>
          <w:szCs w:val="20"/>
        </w:rPr>
      </w:pPr>
      <w:r w:rsidRPr="005C4704">
        <w:rPr>
          <w:rFonts w:cs="Open Sans"/>
          <w:szCs w:val="20"/>
        </w:rPr>
        <w:t>Die Digitalisierungsstrategie wird schriftlich festgehalten und steht allen Mitarbeitenden zur Verfügung.</w:t>
      </w:r>
    </w:p>
    <w:p w14:paraId="7306DF1A" w14:textId="77777777" w:rsidR="007E58E2" w:rsidRPr="005C4704" w:rsidRDefault="007E58E2" w:rsidP="00CA2A00">
      <w:pPr>
        <w:pStyle w:val="Listenabsatz"/>
        <w:numPr>
          <w:ilvl w:val="0"/>
          <w:numId w:val="33"/>
        </w:numPr>
        <w:rPr>
          <w:rFonts w:cs="Open Sans"/>
          <w:szCs w:val="20"/>
        </w:rPr>
      </w:pPr>
      <w:r w:rsidRPr="005C4704">
        <w:rPr>
          <w:rFonts w:cs="Open Sans"/>
          <w:szCs w:val="20"/>
        </w:rPr>
        <w:t>Die Digitalisierungsstrategie wird mindestens einmal im Jahr hinsichtlich des Erreichens gesetzter Ziele evaluiert.</w:t>
      </w:r>
    </w:p>
    <w:p w14:paraId="5DD905AA" w14:textId="77777777" w:rsidR="007E58E2" w:rsidRPr="005C4704" w:rsidRDefault="007E58E2" w:rsidP="00CA2A00">
      <w:pPr>
        <w:pStyle w:val="Listenabsatz"/>
        <w:numPr>
          <w:ilvl w:val="0"/>
          <w:numId w:val="33"/>
        </w:numPr>
        <w:rPr>
          <w:rFonts w:cs="Open Sans"/>
          <w:szCs w:val="20"/>
        </w:rPr>
      </w:pPr>
      <w:r w:rsidRPr="005C4704">
        <w:rPr>
          <w:rFonts w:cs="Open Sans"/>
          <w:szCs w:val="20"/>
        </w:rPr>
        <w:t>Einzelne Organisationseinheiten leiten aus der Digitalisierungsstrategie kurz-, mittel- und langfristige Digitalisierungsmaßnahmen ab.</w:t>
      </w:r>
    </w:p>
    <w:p w14:paraId="508E8C6C" w14:textId="77777777" w:rsidR="0051703C" w:rsidRPr="005C4704" w:rsidRDefault="007E58E2" w:rsidP="00CA2A00">
      <w:pPr>
        <w:pStyle w:val="Listenabsatz"/>
        <w:numPr>
          <w:ilvl w:val="0"/>
          <w:numId w:val="33"/>
        </w:numPr>
        <w:rPr>
          <w:rFonts w:cs="Open Sans"/>
          <w:szCs w:val="20"/>
        </w:rPr>
      </w:pPr>
      <w:r w:rsidRPr="005C4704">
        <w:rPr>
          <w:rFonts w:cs="Open Sans"/>
          <w:szCs w:val="20"/>
        </w:rPr>
        <w:t>Entscheidungen in Bezug auf die Digitalisierung werden im Einklang mit der Digitalisierungsstrategie getroffen.</w:t>
      </w:r>
    </w:p>
    <w:p w14:paraId="3656B9AB" w14:textId="77777777" w:rsidR="0051703C" w:rsidRPr="005C4704" w:rsidRDefault="0051703C" w:rsidP="00CA2A00">
      <w:pPr>
        <w:pStyle w:val="Listenabsatz"/>
        <w:numPr>
          <w:ilvl w:val="0"/>
          <w:numId w:val="1"/>
        </w:numPr>
        <w:rPr>
          <w:rFonts w:cs="Open Sans"/>
          <w:szCs w:val="20"/>
        </w:rPr>
      </w:pPr>
    </w:p>
    <w:p w14:paraId="2EB6CCA0" w14:textId="77777777" w:rsidR="007E58E2" w:rsidRPr="005C4704" w:rsidRDefault="007E58E2" w:rsidP="00CA2A00">
      <w:pPr>
        <w:pStyle w:val="Listenabsatz"/>
        <w:numPr>
          <w:ilvl w:val="0"/>
          <w:numId w:val="2"/>
        </w:numPr>
        <w:rPr>
          <w:rFonts w:cs="Open Sans"/>
          <w:szCs w:val="20"/>
        </w:rPr>
      </w:pPr>
      <w:r w:rsidRPr="005C4704">
        <w:rPr>
          <w:rFonts w:cs="Open Sans"/>
          <w:szCs w:val="20"/>
        </w:rPr>
        <w:t>Aus der Digitalisierungsstrategie werden für alle relevanten Organisationseinheiten konkrete Maßnahmen abgeleitet (z. B. wird eine Prioritätenliste mit konkreten Maßnahmen erstellt).</w:t>
      </w:r>
    </w:p>
    <w:p w14:paraId="6FD7780A" w14:textId="77777777" w:rsidR="007E58E2" w:rsidRPr="005C4704" w:rsidRDefault="007E58E2" w:rsidP="00CA2A00">
      <w:pPr>
        <w:pStyle w:val="Listenabsatz"/>
        <w:numPr>
          <w:ilvl w:val="0"/>
          <w:numId w:val="2"/>
        </w:numPr>
        <w:rPr>
          <w:rFonts w:cs="Open Sans"/>
          <w:szCs w:val="20"/>
        </w:rPr>
      </w:pPr>
      <w:r w:rsidRPr="005C4704">
        <w:rPr>
          <w:rFonts w:cs="Open Sans"/>
          <w:szCs w:val="20"/>
        </w:rPr>
        <w:t>Die Digitalisierungsstrategie wird mindestens zweimal im Jahr in organisationseinheitsübergreifenden Treffen hinsichtlich des Erreichens gesetzter Ziele evaluiert und entsprechend angepasst.</w:t>
      </w:r>
    </w:p>
    <w:p w14:paraId="34241AE4" w14:textId="77777777" w:rsidR="007E58E2" w:rsidRPr="005C4704" w:rsidRDefault="000E04A4" w:rsidP="00CA2A00">
      <w:pPr>
        <w:pStyle w:val="Listenabsatz"/>
        <w:numPr>
          <w:ilvl w:val="0"/>
          <w:numId w:val="2"/>
        </w:numPr>
        <w:rPr>
          <w:rFonts w:cs="Open Sans"/>
          <w:szCs w:val="20"/>
        </w:rPr>
      </w:pPr>
      <w:r w:rsidRPr="005C4704">
        <w:rPr>
          <w:rFonts w:cs="Open Sans"/>
          <w:szCs w:val="20"/>
        </w:rPr>
        <w:t>Digitalisierungsmaßnahmen werden entsprechend der Priorisierung im Gesundheitsamt umgesetzt.</w:t>
      </w:r>
    </w:p>
    <w:p w14:paraId="419F1B32" w14:textId="77777777" w:rsidR="000E04A4" w:rsidRPr="005C4704" w:rsidRDefault="000E04A4" w:rsidP="00CA2A00">
      <w:pPr>
        <w:pStyle w:val="Listenabsatz"/>
        <w:numPr>
          <w:ilvl w:val="0"/>
          <w:numId w:val="2"/>
        </w:numPr>
        <w:rPr>
          <w:rFonts w:cs="Open Sans"/>
          <w:szCs w:val="20"/>
        </w:rPr>
      </w:pPr>
      <w:r w:rsidRPr="005C4704">
        <w:rPr>
          <w:rFonts w:cs="Open Sans"/>
          <w:szCs w:val="20"/>
        </w:rPr>
        <w:t>Der Status der Umsetzung von Digitalisierungsmaßnahmen wird mindestens einmal im Quartal evaluiert und Maßnahmen werden entsprechend nachgesteuert.</w:t>
      </w:r>
    </w:p>
    <w:p w14:paraId="45FB0818" w14:textId="77777777" w:rsidR="000E04A4" w:rsidRPr="005C4704" w:rsidRDefault="000E04A4" w:rsidP="00CA2A00">
      <w:pPr>
        <w:pStyle w:val="Listenabsatz"/>
        <w:numPr>
          <w:ilvl w:val="0"/>
          <w:numId w:val="1"/>
        </w:numPr>
        <w:rPr>
          <w:rFonts w:cs="Open Sans"/>
          <w:szCs w:val="20"/>
          <w:u w:val="single"/>
        </w:rPr>
      </w:pPr>
    </w:p>
    <w:p w14:paraId="09F8E6CD" w14:textId="77777777" w:rsidR="0051703C" w:rsidRPr="005C4704" w:rsidRDefault="0051703C" w:rsidP="00CA2A00">
      <w:pPr>
        <w:pStyle w:val="Listenabsatz"/>
        <w:numPr>
          <w:ilvl w:val="0"/>
          <w:numId w:val="34"/>
        </w:numPr>
        <w:rPr>
          <w:rFonts w:cs="Open Sans"/>
          <w:szCs w:val="20"/>
        </w:rPr>
      </w:pPr>
      <w:r w:rsidRPr="005C4704">
        <w:rPr>
          <w:rFonts w:cs="Open Sans"/>
          <w:szCs w:val="20"/>
        </w:rPr>
        <w:t>Eine Unterstützung anderer Gesundheitsämter in Bezug auf deren Digitalisierungsstrategie und zu konkreten Digitalisierungsmaßnahmen besteht (z. B. werden andere Gesundheitsämter angeleitet). Gegebenenfalls werden übergreifende Digitalisierungsmaßnahmen initiiert.</w:t>
      </w:r>
    </w:p>
    <w:p w14:paraId="4B84AAB1" w14:textId="77777777" w:rsidR="000E04A4" w:rsidRPr="005C4704" w:rsidRDefault="000E04A4" w:rsidP="00CA2A00">
      <w:pPr>
        <w:pStyle w:val="Listenabsatz"/>
        <w:numPr>
          <w:ilvl w:val="0"/>
          <w:numId w:val="34"/>
        </w:numPr>
        <w:rPr>
          <w:rFonts w:cs="Open Sans"/>
          <w:szCs w:val="20"/>
        </w:rPr>
      </w:pPr>
      <w:r w:rsidRPr="005C4704">
        <w:rPr>
          <w:rFonts w:cs="Open Sans"/>
          <w:szCs w:val="20"/>
        </w:rPr>
        <w:t>Das Gesundheitsamt tauscht sich mit anderen Gesundheitsämtern über den angestrebten Zielzustand der digitalen Reife sowie geplante Digitalisierungsmaßnahmen aus.</w:t>
      </w:r>
    </w:p>
    <w:p w14:paraId="049F31CB" w14:textId="77777777" w:rsidR="00056210" w:rsidRPr="005C4704" w:rsidRDefault="00056210">
      <w:pPr>
        <w:rPr>
          <w:rFonts w:ascii="Open Sans" w:hAnsi="Open Sans" w:cs="Open Sans"/>
          <w:b/>
          <w:sz w:val="20"/>
          <w:szCs w:val="20"/>
        </w:rPr>
      </w:pPr>
      <w:r w:rsidRPr="005C4704">
        <w:rPr>
          <w:rFonts w:ascii="Open Sans" w:hAnsi="Open Sans" w:cs="Open Sans"/>
          <w:b/>
          <w:sz w:val="20"/>
          <w:szCs w:val="20"/>
        </w:rPr>
        <w:br w:type="page"/>
      </w:r>
    </w:p>
    <w:p w14:paraId="3B851E47" w14:textId="77777777" w:rsidR="004A7A13" w:rsidRPr="005C4704" w:rsidRDefault="004A7A13" w:rsidP="008C5449">
      <w:pPr>
        <w:pStyle w:val="berschrift2"/>
        <w:rPr>
          <w:rFonts w:cs="Open Sans"/>
        </w:rPr>
      </w:pPr>
      <w:bookmarkStart w:id="2" w:name="_Toc120625911"/>
      <w:r w:rsidRPr="005C4704">
        <w:rPr>
          <w:rFonts w:cs="Open Sans"/>
        </w:rPr>
        <w:lastRenderedPageBreak/>
        <w:t>Verantwortlichkeiten</w:t>
      </w:r>
      <w:bookmarkEnd w:id="2"/>
    </w:p>
    <w:p w14:paraId="53128261" w14:textId="77777777" w:rsidR="000E04A4" w:rsidRPr="005C4704" w:rsidRDefault="000E04A4" w:rsidP="00CA2A00">
      <w:pPr>
        <w:pStyle w:val="Listenabsatz"/>
        <w:numPr>
          <w:ilvl w:val="0"/>
          <w:numId w:val="3"/>
        </w:numPr>
        <w:rPr>
          <w:rFonts w:cs="Open Sans"/>
          <w:szCs w:val="20"/>
          <w:u w:val="single"/>
        </w:rPr>
      </w:pPr>
    </w:p>
    <w:p w14:paraId="483B546C" w14:textId="77777777" w:rsidR="00523609" w:rsidRPr="005C4704" w:rsidRDefault="009428DE" w:rsidP="00CA2A00">
      <w:pPr>
        <w:pStyle w:val="Listenabsatz"/>
        <w:numPr>
          <w:ilvl w:val="0"/>
          <w:numId w:val="4"/>
        </w:numPr>
        <w:rPr>
          <w:rFonts w:cs="Open Sans"/>
          <w:szCs w:val="20"/>
        </w:rPr>
      </w:pPr>
      <w:r w:rsidRPr="005C4704">
        <w:rPr>
          <w:rFonts w:cs="Open Sans"/>
          <w:szCs w:val="20"/>
        </w:rPr>
        <w:t>Erste Verantwortlichkeiten in Bezug auf Digitalisierung sind für das Gesundheitsamt festgelegt.</w:t>
      </w:r>
    </w:p>
    <w:p w14:paraId="62486C05" w14:textId="77777777" w:rsidR="0051703C" w:rsidRPr="005C4704" w:rsidRDefault="0051703C" w:rsidP="00CA2A00">
      <w:pPr>
        <w:pStyle w:val="Listenabsatz"/>
        <w:numPr>
          <w:ilvl w:val="0"/>
          <w:numId w:val="3"/>
        </w:numPr>
        <w:rPr>
          <w:rFonts w:cs="Open Sans"/>
          <w:szCs w:val="20"/>
        </w:rPr>
      </w:pPr>
    </w:p>
    <w:p w14:paraId="7DDD58D8" w14:textId="77777777" w:rsidR="009428DE" w:rsidRPr="005C4704" w:rsidRDefault="009428DE" w:rsidP="00CA2A00">
      <w:pPr>
        <w:pStyle w:val="Listenabsatz"/>
        <w:numPr>
          <w:ilvl w:val="0"/>
          <w:numId w:val="5"/>
        </w:numPr>
        <w:rPr>
          <w:rFonts w:cs="Open Sans"/>
          <w:szCs w:val="20"/>
        </w:rPr>
      </w:pPr>
      <w:r w:rsidRPr="005C4704">
        <w:rPr>
          <w:rFonts w:cs="Open Sans"/>
          <w:szCs w:val="20"/>
        </w:rPr>
        <w:t>Für einzelne Digitalisierungsmaßnahmen ist mindestens eine Ansprechperson definiert, welche die Maßnahme(n) gemäß der Digitalisierungsstrategie vorantreibt. Die Ansprechperson muss nicht im Gesundheitsamt beschäftigt sein.</w:t>
      </w:r>
    </w:p>
    <w:p w14:paraId="59299AB7" w14:textId="77777777" w:rsidR="009428DE" w:rsidRPr="005C4704" w:rsidRDefault="009428DE" w:rsidP="00CA2A00">
      <w:pPr>
        <w:pStyle w:val="Listenabsatz"/>
        <w:numPr>
          <w:ilvl w:val="0"/>
          <w:numId w:val="5"/>
        </w:numPr>
        <w:rPr>
          <w:rFonts w:cs="Open Sans"/>
          <w:szCs w:val="20"/>
        </w:rPr>
      </w:pPr>
      <w:r w:rsidRPr="005C4704">
        <w:rPr>
          <w:rFonts w:cs="Open Sans"/>
          <w:szCs w:val="20"/>
        </w:rPr>
        <w:t>Digitalisierungsmaßnahmen werden durchgeführt, zum Teil durch einzelne engagierte Mitarbeitende.</w:t>
      </w:r>
    </w:p>
    <w:p w14:paraId="4101652C" w14:textId="77777777" w:rsidR="0051703C" w:rsidRPr="005C4704" w:rsidRDefault="0051703C" w:rsidP="00CA2A00">
      <w:pPr>
        <w:pStyle w:val="Listenabsatz"/>
        <w:numPr>
          <w:ilvl w:val="0"/>
          <w:numId w:val="3"/>
        </w:numPr>
        <w:rPr>
          <w:rFonts w:cs="Open Sans"/>
          <w:szCs w:val="20"/>
          <w:u w:val="single"/>
        </w:rPr>
      </w:pPr>
    </w:p>
    <w:p w14:paraId="362562A1" w14:textId="77777777" w:rsidR="009428DE" w:rsidRPr="005C4704" w:rsidRDefault="009428DE" w:rsidP="00CA2A00">
      <w:pPr>
        <w:pStyle w:val="Listenabsatz"/>
        <w:numPr>
          <w:ilvl w:val="0"/>
          <w:numId w:val="6"/>
        </w:numPr>
        <w:rPr>
          <w:rFonts w:cs="Open Sans"/>
          <w:szCs w:val="20"/>
        </w:rPr>
      </w:pPr>
      <w:r w:rsidRPr="005C4704">
        <w:rPr>
          <w:rFonts w:cs="Open Sans"/>
          <w:szCs w:val="20"/>
        </w:rPr>
        <w:t>Es gibt eine*n Digitalisierungsverantwortliche*n (diese*r kann auch extern verortet sein).</w:t>
      </w:r>
    </w:p>
    <w:p w14:paraId="1A195354" w14:textId="1CF15E72" w:rsidR="009428DE" w:rsidRPr="005C4704" w:rsidRDefault="009428DE" w:rsidP="00CA2A00">
      <w:pPr>
        <w:pStyle w:val="Listenabsatz"/>
        <w:numPr>
          <w:ilvl w:val="0"/>
          <w:numId w:val="6"/>
        </w:numPr>
        <w:rPr>
          <w:rFonts w:cs="Open Sans"/>
          <w:szCs w:val="20"/>
        </w:rPr>
      </w:pPr>
      <w:r w:rsidRPr="005C4704">
        <w:rPr>
          <w:rFonts w:cs="Open Sans"/>
          <w:szCs w:val="20"/>
        </w:rPr>
        <w:t>Mindestens eine Person vermittelt zwischen Organisationseinheiten, EDV-Team und Softwareanbieter</w:t>
      </w:r>
      <w:r w:rsidR="00EA6241">
        <w:rPr>
          <w:rFonts w:cs="Open Sans"/>
          <w:szCs w:val="20"/>
        </w:rPr>
        <w:t xml:space="preserve">*innen. </w:t>
      </w:r>
    </w:p>
    <w:p w14:paraId="469895BE" w14:textId="77777777" w:rsidR="009428DE" w:rsidRPr="005C4704" w:rsidRDefault="009428DE" w:rsidP="00CA2A00">
      <w:pPr>
        <w:pStyle w:val="Listenabsatz"/>
        <w:numPr>
          <w:ilvl w:val="0"/>
          <w:numId w:val="6"/>
        </w:numPr>
        <w:rPr>
          <w:rFonts w:cs="Open Sans"/>
          <w:szCs w:val="20"/>
        </w:rPr>
      </w:pPr>
      <w:r w:rsidRPr="005C4704">
        <w:rPr>
          <w:rFonts w:cs="Open Sans"/>
          <w:szCs w:val="20"/>
        </w:rPr>
        <w:t>Digitalisierungsverantwortliche haben Kompetenzen im Fachgebiet (z. B. Systemadministration, Wirtschaftsinformatik, Informatik).</w:t>
      </w:r>
    </w:p>
    <w:p w14:paraId="4B99056E" w14:textId="77777777" w:rsidR="009428DE" w:rsidRPr="005C4704" w:rsidRDefault="009428DE" w:rsidP="00CA2A00">
      <w:pPr>
        <w:pStyle w:val="Listenabsatz"/>
        <w:numPr>
          <w:ilvl w:val="0"/>
          <w:numId w:val="3"/>
        </w:numPr>
        <w:rPr>
          <w:rFonts w:cs="Open Sans"/>
          <w:szCs w:val="20"/>
          <w:u w:val="single"/>
        </w:rPr>
      </w:pPr>
    </w:p>
    <w:p w14:paraId="7BABB3A3" w14:textId="04D6A534" w:rsidR="009428DE" w:rsidRPr="005C4704" w:rsidRDefault="00D332EC" w:rsidP="00CA2A00">
      <w:pPr>
        <w:pStyle w:val="Listenabsatz"/>
        <w:numPr>
          <w:ilvl w:val="0"/>
          <w:numId w:val="35"/>
        </w:numPr>
        <w:rPr>
          <w:rFonts w:cs="Open Sans"/>
          <w:szCs w:val="20"/>
        </w:rPr>
      </w:pPr>
      <w:r w:rsidRPr="005C4704">
        <w:rPr>
          <w:rFonts w:cs="Open Sans"/>
          <w:szCs w:val="20"/>
        </w:rPr>
        <w:t xml:space="preserve">Digitalisierungsverantwortliche sind über die Gesundheitsämter </w:t>
      </w:r>
      <w:r w:rsidR="00EA6241" w:rsidRPr="00EA6241">
        <w:rPr>
          <w:rFonts w:cs="Open Sans"/>
          <w:szCs w:val="20"/>
        </w:rPr>
        <w:t xml:space="preserve">bzw. Städte/Kommunen </w:t>
      </w:r>
      <w:r w:rsidRPr="005C4704">
        <w:rPr>
          <w:rFonts w:cs="Open Sans"/>
          <w:szCs w:val="20"/>
        </w:rPr>
        <w:t>hinweg vernetzt und tauschen sich mindestens zweimal jährlich aus.</w:t>
      </w:r>
    </w:p>
    <w:p w14:paraId="1299C43A" w14:textId="77777777" w:rsidR="00D332EC" w:rsidRPr="005C4704" w:rsidRDefault="00D332EC" w:rsidP="00CA2A00">
      <w:pPr>
        <w:pStyle w:val="Listenabsatz"/>
        <w:numPr>
          <w:ilvl w:val="0"/>
          <w:numId w:val="3"/>
        </w:numPr>
        <w:rPr>
          <w:rFonts w:cs="Open Sans"/>
          <w:szCs w:val="20"/>
        </w:rPr>
      </w:pPr>
    </w:p>
    <w:p w14:paraId="6EDDC01A" w14:textId="77777777" w:rsidR="00D332EC" w:rsidRPr="005C4704" w:rsidRDefault="00D332EC" w:rsidP="00CA2A00">
      <w:pPr>
        <w:pStyle w:val="Listenabsatz"/>
        <w:numPr>
          <w:ilvl w:val="0"/>
          <w:numId w:val="7"/>
        </w:numPr>
        <w:rPr>
          <w:rFonts w:cs="Open Sans"/>
          <w:szCs w:val="20"/>
        </w:rPr>
      </w:pPr>
      <w:r w:rsidRPr="005C4704">
        <w:rPr>
          <w:rFonts w:cs="Open Sans"/>
          <w:szCs w:val="20"/>
        </w:rPr>
        <w:t>Digitalisierungsverantwortliche sind im regelmäßigen Austausch mit anderen Gesundheitsämtern und Stakeholder*innen bzgl. des Vorgehens und des aktuellen Wissens zur Digitalisierung.</w:t>
      </w:r>
    </w:p>
    <w:p w14:paraId="4DDBEF00" w14:textId="77777777" w:rsidR="00A4608A" w:rsidRPr="005C4704" w:rsidRDefault="00A4608A" w:rsidP="00A4608A">
      <w:pPr>
        <w:pStyle w:val="Listenabsatz"/>
        <w:ind w:left="1440"/>
        <w:rPr>
          <w:rFonts w:cs="Open Sans"/>
          <w:szCs w:val="20"/>
        </w:rPr>
      </w:pPr>
    </w:p>
    <w:p w14:paraId="6FEF5E36" w14:textId="77777777" w:rsidR="004A7A13" w:rsidRPr="005C4704" w:rsidRDefault="004A7A13" w:rsidP="008C5449">
      <w:pPr>
        <w:pStyle w:val="berschrift2"/>
        <w:rPr>
          <w:rFonts w:cs="Open Sans"/>
          <w:sz w:val="20"/>
          <w:szCs w:val="20"/>
        </w:rPr>
      </w:pPr>
      <w:bookmarkStart w:id="3" w:name="_Toc120625912"/>
      <w:r w:rsidRPr="005C4704">
        <w:rPr>
          <w:rFonts w:cs="Open Sans"/>
          <w:sz w:val="20"/>
          <w:szCs w:val="20"/>
        </w:rPr>
        <w:t>Digitalisierungsbudget</w:t>
      </w:r>
      <w:bookmarkEnd w:id="3"/>
    </w:p>
    <w:p w14:paraId="3461D779" w14:textId="77777777" w:rsidR="00D332EC" w:rsidRPr="005C4704" w:rsidRDefault="00D332EC" w:rsidP="00CA2A00">
      <w:pPr>
        <w:pStyle w:val="Listenabsatz"/>
        <w:numPr>
          <w:ilvl w:val="0"/>
          <w:numId w:val="8"/>
        </w:numPr>
        <w:rPr>
          <w:rFonts w:cs="Open Sans"/>
          <w:szCs w:val="20"/>
          <w:u w:val="single"/>
        </w:rPr>
      </w:pPr>
    </w:p>
    <w:p w14:paraId="0FADB27D" w14:textId="77777777" w:rsidR="00D332EC" w:rsidRPr="005C4704" w:rsidRDefault="00D332EC" w:rsidP="00CA2A00">
      <w:pPr>
        <w:pStyle w:val="Listenabsatz"/>
        <w:numPr>
          <w:ilvl w:val="0"/>
          <w:numId w:val="36"/>
        </w:numPr>
        <w:rPr>
          <w:rFonts w:cs="Open Sans"/>
          <w:szCs w:val="20"/>
        </w:rPr>
      </w:pPr>
      <w:r w:rsidRPr="005C4704">
        <w:rPr>
          <w:rFonts w:cs="Open Sans"/>
          <w:szCs w:val="20"/>
        </w:rPr>
        <w:t>Für die Umsetzung von Digitalisierungsmaßnahmen ist mindestens geplant, ein erforderliches Budget und Personal pro Maßnahme zu definieren.</w:t>
      </w:r>
    </w:p>
    <w:p w14:paraId="3CF2D8B6" w14:textId="77777777" w:rsidR="00523609" w:rsidRPr="005C4704" w:rsidRDefault="00523609" w:rsidP="00CA2A00">
      <w:pPr>
        <w:pStyle w:val="Listenabsatz"/>
        <w:numPr>
          <w:ilvl w:val="0"/>
          <w:numId w:val="8"/>
        </w:numPr>
        <w:rPr>
          <w:rFonts w:cs="Open Sans"/>
          <w:szCs w:val="20"/>
        </w:rPr>
      </w:pPr>
    </w:p>
    <w:p w14:paraId="5EC844B0" w14:textId="77777777" w:rsidR="00040428" w:rsidRPr="005C4704" w:rsidRDefault="00040428" w:rsidP="00CA2A00">
      <w:pPr>
        <w:pStyle w:val="Listenabsatz"/>
        <w:numPr>
          <w:ilvl w:val="0"/>
          <w:numId w:val="37"/>
        </w:numPr>
        <w:rPr>
          <w:rFonts w:cs="Open Sans"/>
          <w:szCs w:val="20"/>
        </w:rPr>
      </w:pPr>
      <w:r w:rsidRPr="005C4704">
        <w:rPr>
          <w:rFonts w:cs="Open Sans"/>
          <w:szCs w:val="20"/>
        </w:rPr>
        <w:t>Es wird pro Digitalisierungsmaßnahme ein Digitalisierungsbudget definiert, das für die entsprechende Umsetzung erforderlich ist.</w:t>
      </w:r>
    </w:p>
    <w:p w14:paraId="4D2A92DB" w14:textId="77777777" w:rsidR="00040428" w:rsidRPr="005C4704" w:rsidRDefault="00040428" w:rsidP="00CA2A00">
      <w:pPr>
        <w:pStyle w:val="Listenabsatz"/>
        <w:numPr>
          <w:ilvl w:val="0"/>
          <w:numId w:val="37"/>
        </w:numPr>
        <w:rPr>
          <w:rFonts w:cs="Open Sans"/>
          <w:szCs w:val="20"/>
        </w:rPr>
      </w:pPr>
      <w:r w:rsidRPr="005C4704">
        <w:rPr>
          <w:rFonts w:cs="Open Sans"/>
          <w:szCs w:val="20"/>
        </w:rPr>
        <w:t>Die Priorisierung der Digitalisierungsmaßnahmen erfolgt anhand der Kritikalität sowie des verfügbaren Digitalisierungsbudgets.</w:t>
      </w:r>
    </w:p>
    <w:p w14:paraId="0FB78278" w14:textId="77777777" w:rsidR="00040428" w:rsidRPr="005C4704" w:rsidRDefault="00040428" w:rsidP="00CA2A00">
      <w:pPr>
        <w:pStyle w:val="Listenabsatz"/>
        <w:numPr>
          <w:ilvl w:val="0"/>
          <w:numId w:val="8"/>
        </w:numPr>
        <w:rPr>
          <w:rFonts w:cs="Open Sans"/>
          <w:szCs w:val="20"/>
          <w:u w:val="single"/>
        </w:rPr>
      </w:pPr>
    </w:p>
    <w:p w14:paraId="1CF550DF" w14:textId="354A48B0" w:rsidR="00040428" w:rsidRPr="00EA6241" w:rsidRDefault="00040428" w:rsidP="00CA2A00">
      <w:pPr>
        <w:pStyle w:val="Listenabsatz"/>
        <w:numPr>
          <w:ilvl w:val="0"/>
          <w:numId w:val="38"/>
        </w:numPr>
        <w:rPr>
          <w:rFonts w:cs="Open Sans"/>
          <w:szCs w:val="20"/>
        </w:rPr>
      </w:pPr>
      <w:r w:rsidRPr="005C4704">
        <w:rPr>
          <w:rFonts w:cs="Open Sans"/>
          <w:szCs w:val="20"/>
        </w:rPr>
        <w:t>Die</w:t>
      </w:r>
      <w:r w:rsidR="00EA6241" w:rsidRPr="00EA6241">
        <w:rPr>
          <w:rFonts w:cs="Open Sans"/>
          <w:szCs w:val="20"/>
        </w:rPr>
        <w:t xml:space="preserve"> für das Budget zuständige Person steht in engem Austausch mit Verantwortlichen der übergeordneten Behörde und beantragt das für Digitalisierungsmaßnahmen erforderliche Budget (pro Jahr).</w:t>
      </w:r>
    </w:p>
    <w:p w14:paraId="1FC39945" w14:textId="77777777" w:rsidR="00523609" w:rsidRPr="005C4704" w:rsidRDefault="00523609" w:rsidP="00CA2A00">
      <w:pPr>
        <w:pStyle w:val="Listenabsatz"/>
        <w:numPr>
          <w:ilvl w:val="0"/>
          <w:numId w:val="8"/>
        </w:numPr>
        <w:rPr>
          <w:rFonts w:cs="Open Sans"/>
          <w:szCs w:val="20"/>
        </w:rPr>
      </w:pPr>
    </w:p>
    <w:p w14:paraId="49AD7C77" w14:textId="77777777" w:rsidR="00040428" w:rsidRPr="005C4704" w:rsidRDefault="00040428" w:rsidP="00CA2A00">
      <w:pPr>
        <w:pStyle w:val="Listenabsatz"/>
        <w:numPr>
          <w:ilvl w:val="0"/>
          <w:numId w:val="39"/>
        </w:numPr>
        <w:rPr>
          <w:rFonts w:cs="Open Sans"/>
          <w:szCs w:val="20"/>
        </w:rPr>
      </w:pPr>
      <w:r w:rsidRPr="005C4704">
        <w:rPr>
          <w:rFonts w:cs="Open Sans"/>
          <w:szCs w:val="20"/>
        </w:rPr>
        <w:t>Das Digitalisierungsbudget wird regelmäßig angepasst, wenn Digitalisierungsmaßnahmen fortgeschritten oder umgesetzt sind.</w:t>
      </w:r>
    </w:p>
    <w:p w14:paraId="0562CB0E" w14:textId="77777777" w:rsidR="00040428" w:rsidRPr="005C4704" w:rsidRDefault="00040428" w:rsidP="00CA2A00">
      <w:pPr>
        <w:pStyle w:val="Listenabsatz"/>
        <w:numPr>
          <w:ilvl w:val="0"/>
          <w:numId w:val="8"/>
        </w:numPr>
        <w:rPr>
          <w:rFonts w:cs="Open Sans"/>
          <w:szCs w:val="20"/>
          <w:u w:val="single"/>
        </w:rPr>
      </w:pPr>
    </w:p>
    <w:p w14:paraId="07DA310B" w14:textId="77777777" w:rsidR="00040428" w:rsidRPr="005C4704" w:rsidRDefault="00040428" w:rsidP="00CA2A00">
      <w:pPr>
        <w:pStyle w:val="Listenabsatz"/>
        <w:numPr>
          <w:ilvl w:val="0"/>
          <w:numId w:val="40"/>
        </w:numPr>
        <w:rPr>
          <w:rFonts w:cs="Open Sans"/>
          <w:szCs w:val="20"/>
        </w:rPr>
      </w:pPr>
      <w:r w:rsidRPr="005C4704">
        <w:rPr>
          <w:rFonts w:cs="Open Sans"/>
          <w:szCs w:val="20"/>
        </w:rPr>
        <w:t>Das Gesundheitsamt tauscht sich mit anderen Gesundheitsämtern über geplante Digitalisierungsmaßnahmen und dafür geplante Digitalisierungsbudgets aus.</w:t>
      </w:r>
    </w:p>
    <w:p w14:paraId="78D01724" w14:textId="77777777" w:rsidR="00040428" w:rsidRPr="005C4704" w:rsidRDefault="00040428" w:rsidP="00CA2A00">
      <w:pPr>
        <w:pStyle w:val="Listenabsatz"/>
        <w:numPr>
          <w:ilvl w:val="0"/>
          <w:numId w:val="40"/>
        </w:numPr>
        <w:rPr>
          <w:rFonts w:cs="Open Sans"/>
        </w:rPr>
      </w:pPr>
      <w:r w:rsidRPr="005C4704">
        <w:rPr>
          <w:rFonts w:cs="Open Sans"/>
          <w:szCs w:val="20"/>
        </w:rPr>
        <w:t>Das Gesundheitsamt unterstützt Gesundheitsämter mit geringerer digitaler Reife bei der Festlegung eines Digitalisierungsbudgets für Digitalisierungsmaßnahmen</w:t>
      </w:r>
      <w:r w:rsidRPr="005C4704">
        <w:rPr>
          <w:rFonts w:cs="Open Sans"/>
        </w:rPr>
        <w:t>.</w:t>
      </w:r>
    </w:p>
    <w:p w14:paraId="34CE0A41" w14:textId="77777777" w:rsidR="00523609" w:rsidRPr="005C4704" w:rsidRDefault="00523609" w:rsidP="00523609">
      <w:pPr>
        <w:pStyle w:val="Listenabsatz"/>
        <w:ind w:left="1440"/>
        <w:rPr>
          <w:rFonts w:cs="Open Sans"/>
        </w:rPr>
        <w:sectPr w:rsidR="00523609" w:rsidRPr="005C4704" w:rsidSect="00056210">
          <w:pgSz w:w="11906" w:h="16838"/>
          <w:pgMar w:top="1134" w:right="1134" w:bottom="1134" w:left="1134" w:header="709" w:footer="709" w:gutter="0"/>
          <w:cols w:space="708"/>
          <w:docGrid w:linePitch="360"/>
        </w:sectPr>
      </w:pPr>
    </w:p>
    <w:p w14:paraId="6277E5DB" w14:textId="77777777" w:rsidR="004A7A13" w:rsidRPr="005C4704" w:rsidRDefault="004A7A13" w:rsidP="008C5449">
      <w:pPr>
        <w:pStyle w:val="berschrift1"/>
        <w:rPr>
          <w:rFonts w:cs="Open Sans"/>
        </w:rPr>
      </w:pPr>
      <w:bookmarkStart w:id="4" w:name="_Toc120625913"/>
      <w:r w:rsidRPr="005C4704">
        <w:rPr>
          <w:rFonts w:cs="Open Sans"/>
        </w:rPr>
        <w:lastRenderedPageBreak/>
        <w:t>Mitarbeitende</w:t>
      </w:r>
      <w:bookmarkEnd w:id="4"/>
    </w:p>
    <w:p w14:paraId="3ADF08D2" w14:textId="77777777" w:rsidR="004A7A13" w:rsidRPr="005C4704" w:rsidRDefault="004A7A13" w:rsidP="008C5449">
      <w:pPr>
        <w:pStyle w:val="berschrift2"/>
        <w:rPr>
          <w:rFonts w:cs="Open Sans"/>
        </w:rPr>
      </w:pPr>
      <w:bookmarkStart w:id="5" w:name="_Toc120625914"/>
      <w:r w:rsidRPr="005C4704">
        <w:rPr>
          <w:rFonts w:cs="Open Sans"/>
        </w:rPr>
        <w:t>Sensibilisierung</w:t>
      </w:r>
      <w:bookmarkEnd w:id="5"/>
    </w:p>
    <w:p w14:paraId="62EBF3C5" w14:textId="77777777" w:rsidR="0038661C" w:rsidRPr="005C4704" w:rsidRDefault="0038661C" w:rsidP="00CA2A00">
      <w:pPr>
        <w:pStyle w:val="Listenabsatz"/>
        <w:numPr>
          <w:ilvl w:val="0"/>
          <w:numId w:val="9"/>
        </w:numPr>
        <w:rPr>
          <w:rFonts w:cs="Open Sans"/>
          <w:u w:val="single"/>
        </w:rPr>
      </w:pPr>
    </w:p>
    <w:p w14:paraId="3BB55C5C" w14:textId="77777777" w:rsidR="0038661C" w:rsidRPr="005C4704" w:rsidRDefault="0038661C" w:rsidP="00CA2A00">
      <w:pPr>
        <w:pStyle w:val="Listenabsatz"/>
        <w:numPr>
          <w:ilvl w:val="0"/>
          <w:numId w:val="41"/>
        </w:numPr>
        <w:rPr>
          <w:rFonts w:cs="Open Sans"/>
        </w:rPr>
      </w:pPr>
      <w:r w:rsidRPr="005C4704">
        <w:rPr>
          <w:rFonts w:cs="Open Sans"/>
        </w:rPr>
        <w:t>Mitarbeitende kennen einzelne Digitalisierungsmaßnahmen (z. B. sind laufende Maßnahmen zur Umstellung auf papierlose Prozesse bekannt).</w:t>
      </w:r>
    </w:p>
    <w:p w14:paraId="6D98A12B" w14:textId="77777777" w:rsidR="0038661C" w:rsidRPr="005C4704" w:rsidRDefault="0038661C" w:rsidP="00CA2A00">
      <w:pPr>
        <w:pStyle w:val="Listenabsatz"/>
        <w:numPr>
          <w:ilvl w:val="0"/>
          <w:numId w:val="9"/>
        </w:numPr>
        <w:rPr>
          <w:rFonts w:cs="Open Sans"/>
          <w:u w:val="single"/>
        </w:rPr>
      </w:pPr>
    </w:p>
    <w:p w14:paraId="1C5862F5" w14:textId="1E4DFEB7" w:rsidR="0038661C" w:rsidRPr="005C4704" w:rsidRDefault="0038661C" w:rsidP="00CA2A00">
      <w:pPr>
        <w:pStyle w:val="Listenabsatz"/>
        <w:numPr>
          <w:ilvl w:val="0"/>
          <w:numId w:val="42"/>
        </w:numPr>
        <w:rPr>
          <w:rFonts w:cs="Open Sans"/>
        </w:rPr>
      </w:pPr>
      <w:r w:rsidRPr="005C4704">
        <w:rPr>
          <w:rFonts w:cs="Open Sans"/>
        </w:rPr>
        <w:t xml:space="preserve">Mitarbeitende werden sensibilisiert für </w:t>
      </w:r>
      <w:r w:rsidR="005650C4">
        <w:rPr>
          <w:rFonts w:cs="Open Sans"/>
        </w:rPr>
        <w:t>die Bedeutung und Ziele</w:t>
      </w:r>
      <w:r w:rsidRPr="005C4704">
        <w:rPr>
          <w:rFonts w:cs="Open Sans"/>
        </w:rPr>
        <w:t xml:space="preserve"> der Digitalisierung, den </w:t>
      </w:r>
      <w:r w:rsidR="005650C4">
        <w:rPr>
          <w:rFonts w:cs="Open Sans"/>
        </w:rPr>
        <w:t>Datens</w:t>
      </w:r>
      <w:r w:rsidRPr="005C4704">
        <w:rPr>
          <w:rFonts w:cs="Open Sans"/>
        </w:rPr>
        <w:t xml:space="preserve">chutz und die Möglichkeiten </w:t>
      </w:r>
      <w:r w:rsidR="005650C4">
        <w:rPr>
          <w:rFonts w:cs="Open Sans"/>
        </w:rPr>
        <w:t>der</w:t>
      </w:r>
      <w:r w:rsidRPr="005C4704">
        <w:rPr>
          <w:rFonts w:cs="Open Sans"/>
        </w:rPr>
        <w:t xml:space="preserve"> digitalen Zusammenarbeit (z. B. über E-Mail oder Intranet).</w:t>
      </w:r>
    </w:p>
    <w:p w14:paraId="2946DB82" w14:textId="77777777" w:rsidR="0038661C" w:rsidRPr="005C4704" w:rsidRDefault="0038661C" w:rsidP="00CA2A00">
      <w:pPr>
        <w:pStyle w:val="Listenabsatz"/>
        <w:numPr>
          <w:ilvl w:val="0"/>
          <w:numId w:val="9"/>
        </w:numPr>
        <w:rPr>
          <w:rFonts w:cs="Open Sans"/>
          <w:u w:val="single"/>
        </w:rPr>
      </w:pPr>
    </w:p>
    <w:p w14:paraId="575A8B74" w14:textId="093E99B8" w:rsidR="0038661C" w:rsidRPr="005C4704" w:rsidRDefault="0038661C" w:rsidP="00CA2A00">
      <w:pPr>
        <w:pStyle w:val="Listenabsatz"/>
        <w:numPr>
          <w:ilvl w:val="0"/>
          <w:numId w:val="43"/>
        </w:numPr>
        <w:rPr>
          <w:rFonts w:cs="Open Sans"/>
        </w:rPr>
      </w:pPr>
      <w:r w:rsidRPr="005C4704">
        <w:rPr>
          <w:rFonts w:cs="Open Sans"/>
        </w:rPr>
        <w:t>Die</w:t>
      </w:r>
      <w:r w:rsidR="005650C4" w:rsidRPr="005650C4">
        <w:rPr>
          <w:rFonts w:cs="Open Sans"/>
        </w:rPr>
        <w:t xml:space="preserve"> Personalentwicklung umfasst regelmäßige Schulungen, in denen folgende Themen behandelt werden: Digitalisierung, insbesondere die Sensibilisierung der Mitarbeitenden für die Bedeutung und Ziele der Digitalisierung, den Datenschutz sowie die Möglichkeiten der digitalen Zusammenarbeit (z. B. über E-Mail oder Intranet).</w:t>
      </w:r>
    </w:p>
    <w:p w14:paraId="5997CC1D" w14:textId="77777777" w:rsidR="0038661C" w:rsidRPr="005C4704" w:rsidRDefault="0038661C" w:rsidP="00CA2A00">
      <w:pPr>
        <w:pStyle w:val="Listenabsatz"/>
        <w:numPr>
          <w:ilvl w:val="0"/>
          <w:numId w:val="9"/>
        </w:numPr>
        <w:rPr>
          <w:rFonts w:cs="Open Sans"/>
          <w:u w:val="single"/>
        </w:rPr>
      </w:pPr>
    </w:p>
    <w:p w14:paraId="6B244014" w14:textId="4221B24A" w:rsidR="0038661C" w:rsidRPr="005C4704" w:rsidRDefault="005650C4" w:rsidP="00CA2A00">
      <w:pPr>
        <w:pStyle w:val="Listenabsatz"/>
        <w:numPr>
          <w:ilvl w:val="0"/>
          <w:numId w:val="44"/>
        </w:numPr>
        <w:rPr>
          <w:rFonts w:cs="Open Sans"/>
        </w:rPr>
      </w:pPr>
      <w:r w:rsidRPr="005650C4">
        <w:rPr>
          <w:rFonts w:cs="Open Sans"/>
        </w:rPr>
        <w:t>Die Sensibilisierung der Mitarbeitenden im Hinblick auf die Digitalisierung erfolgt aufgabenbezogen.</w:t>
      </w:r>
    </w:p>
    <w:p w14:paraId="110FFD37" w14:textId="77777777" w:rsidR="0038661C" w:rsidRPr="005C4704" w:rsidRDefault="0038661C" w:rsidP="00CA2A00">
      <w:pPr>
        <w:pStyle w:val="Listenabsatz"/>
        <w:numPr>
          <w:ilvl w:val="0"/>
          <w:numId w:val="9"/>
        </w:numPr>
        <w:rPr>
          <w:rFonts w:cs="Open Sans"/>
          <w:u w:val="single"/>
        </w:rPr>
      </w:pPr>
    </w:p>
    <w:p w14:paraId="7BF55D84" w14:textId="7AA4642F" w:rsidR="0038661C" w:rsidRPr="005C4704" w:rsidRDefault="0038661C" w:rsidP="00CA2A00">
      <w:pPr>
        <w:pStyle w:val="Listenabsatz"/>
        <w:numPr>
          <w:ilvl w:val="0"/>
          <w:numId w:val="45"/>
        </w:numPr>
        <w:rPr>
          <w:rFonts w:cs="Open Sans"/>
        </w:rPr>
      </w:pPr>
      <w:r w:rsidRPr="005C4704">
        <w:rPr>
          <w:rFonts w:cs="Open Sans"/>
        </w:rPr>
        <w:t>Die Sensibilisierung der Mitarbeitenden wird kontinuierlich durchgeführt, d. h. neue Aspekte für die Sensibilisierung werden identifiziert und in entsprechenden Maßnahmen (z. B. Workshops) vermittelt.</w:t>
      </w:r>
    </w:p>
    <w:p w14:paraId="45652FCC" w14:textId="77777777" w:rsidR="004A7A13" w:rsidRPr="005C4704" w:rsidRDefault="0075132A" w:rsidP="008C5449">
      <w:pPr>
        <w:pStyle w:val="berschrift2"/>
        <w:rPr>
          <w:rFonts w:cs="Open Sans"/>
        </w:rPr>
      </w:pPr>
      <w:bookmarkStart w:id="6" w:name="_Toc120625915"/>
      <w:r w:rsidRPr="005C4704">
        <w:rPr>
          <w:rFonts w:cs="Open Sans"/>
        </w:rPr>
        <w:t>P</w:t>
      </w:r>
      <w:r w:rsidR="004A7A13" w:rsidRPr="005C4704">
        <w:rPr>
          <w:rFonts w:cs="Open Sans"/>
        </w:rPr>
        <w:t>artizipation</w:t>
      </w:r>
      <w:bookmarkEnd w:id="6"/>
    </w:p>
    <w:p w14:paraId="6B699379" w14:textId="77777777" w:rsidR="003C5F27" w:rsidRPr="005C4704" w:rsidRDefault="003C5F27" w:rsidP="00CA2A00">
      <w:pPr>
        <w:pStyle w:val="Listenabsatz"/>
        <w:numPr>
          <w:ilvl w:val="0"/>
          <w:numId w:val="10"/>
        </w:numPr>
        <w:rPr>
          <w:rFonts w:cs="Open Sans"/>
          <w:b/>
        </w:rPr>
      </w:pPr>
    </w:p>
    <w:p w14:paraId="2972E057" w14:textId="657C9E67" w:rsidR="0038661C" w:rsidRPr="005C4704" w:rsidRDefault="0038661C" w:rsidP="00CA2A00">
      <w:pPr>
        <w:pStyle w:val="Listenabsatz"/>
        <w:numPr>
          <w:ilvl w:val="0"/>
          <w:numId w:val="46"/>
        </w:numPr>
        <w:rPr>
          <w:rFonts w:cs="Open Sans"/>
        </w:rPr>
      </w:pPr>
      <w:r w:rsidRPr="005C4704">
        <w:rPr>
          <w:rFonts w:cs="Open Sans"/>
        </w:rPr>
        <w:t xml:space="preserve">Einzelne Mitarbeitende sind bei der Definition der Digitalisierungsstrategie und der Umsetzung der </w:t>
      </w:r>
      <w:r w:rsidR="005650C4">
        <w:rPr>
          <w:rFonts w:cs="Open Sans"/>
        </w:rPr>
        <w:t>Digitalisierungsm</w:t>
      </w:r>
      <w:r w:rsidRPr="005C4704">
        <w:rPr>
          <w:rFonts w:cs="Open Sans"/>
        </w:rPr>
        <w:t>aßnahmen eingebunden.</w:t>
      </w:r>
    </w:p>
    <w:p w14:paraId="3C304D9E" w14:textId="77777777" w:rsidR="0038661C" w:rsidRPr="005C4704" w:rsidRDefault="0038661C" w:rsidP="00CA2A00">
      <w:pPr>
        <w:pStyle w:val="Listenabsatz"/>
        <w:numPr>
          <w:ilvl w:val="0"/>
          <w:numId w:val="46"/>
        </w:numPr>
        <w:rPr>
          <w:rFonts w:cs="Open Sans"/>
        </w:rPr>
      </w:pPr>
      <w:r w:rsidRPr="005C4704">
        <w:rPr>
          <w:rFonts w:cs="Open Sans"/>
        </w:rPr>
        <w:t>Partizipationsmöglichkeiten für Mitarbeitende sind mindestens in Planung.</w:t>
      </w:r>
    </w:p>
    <w:p w14:paraId="3FE9F23F" w14:textId="77777777" w:rsidR="003C5F27" w:rsidRPr="005C4704" w:rsidRDefault="003C5F27" w:rsidP="00CA2A00">
      <w:pPr>
        <w:pStyle w:val="Listenabsatz"/>
        <w:numPr>
          <w:ilvl w:val="0"/>
          <w:numId w:val="10"/>
        </w:numPr>
        <w:rPr>
          <w:rFonts w:cs="Open Sans"/>
          <w:u w:val="single"/>
        </w:rPr>
      </w:pPr>
    </w:p>
    <w:p w14:paraId="253D095D" w14:textId="77777777" w:rsidR="0038661C" w:rsidRPr="005C4704" w:rsidRDefault="0038661C" w:rsidP="00CA2A00">
      <w:pPr>
        <w:pStyle w:val="Listenabsatz"/>
        <w:numPr>
          <w:ilvl w:val="0"/>
          <w:numId w:val="47"/>
        </w:numPr>
        <w:rPr>
          <w:rFonts w:cs="Open Sans"/>
        </w:rPr>
      </w:pPr>
      <w:r w:rsidRPr="005C4704">
        <w:rPr>
          <w:rFonts w:cs="Open Sans"/>
        </w:rPr>
        <w:t xml:space="preserve">Mitarbeitende kennen Verantwortliche von Digitalisierungsmaßnahmen und bringen sich </w:t>
      </w:r>
      <w:r w:rsidR="00C416E0" w:rsidRPr="005C4704">
        <w:rPr>
          <w:rFonts w:cs="Open Sans"/>
        </w:rPr>
        <w:t xml:space="preserve">mindestens </w:t>
      </w:r>
      <w:r w:rsidRPr="005C4704">
        <w:rPr>
          <w:rFonts w:cs="Open Sans"/>
        </w:rPr>
        <w:t>reaktiv ein (z. B. melden Mitarbeitende sich mit Feedback zu Digitalisierungsmaßnahmen).</w:t>
      </w:r>
    </w:p>
    <w:p w14:paraId="4F307351" w14:textId="0CDE2C56" w:rsidR="005D72E9" w:rsidRPr="005C4704" w:rsidRDefault="005D72E9" w:rsidP="00CA2A00">
      <w:pPr>
        <w:pStyle w:val="Listenabsatz"/>
        <w:numPr>
          <w:ilvl w:val="0"/>
          <w:numId w:val="47"/>
        </w:numPr>
        <w:rPr>
          <w:rFonts w:cs="Open Sans"/>
        </w:rPr>
      </w:pPr>
      <w:r w:rsidRPr="005C4704">
        <w:rPr>
          <w:rFonts w:cs="Open Sans"/>
        </w:rPr>
        <w:t>Der Dialog zwischen Verantwortlichen von Digitalisierungsmaßnahmen und Mitbestimmungsgremien (z. B. Personalrat, Schwerbehindertenvertretung) zum Thema Inklusion (z. B. hinsichtlich vielfältiger Hintergründe und Altersgruppen) bei Digitalisierungsmaßnahmen erfolgt mindestens anlassbezogen</w:t>
      </w:r>
      <w:r w:rsidR="005650C4">
        <w:rPr>
          <w:rFonts w:cs="Open Sans"/>
        </w:rPr>
        <w:t xml:space="preserve">, aber in der Regel noch </w:t>
      </w:r>
      <w:r w:rsidRPr="005C4704">
        <w:rPr>
          <w:rFonts w:cs="Open Sans"/>
        </w:rPr>
        <w:t>unregelmäßig.</w:t>
      </w:r>
    </w:p>
    <w:p w14:paraId="5ADD8C26" w14:textId="77777777" w:rsidR="005D72E9" w:rsidRPr="005C4704" w:rsidRDefault="005D72E9" w:rsidP="00CA2A00">
      <w:pPr>
        <w:pStyle w:val="Listenabsatz"/>
        <w:numPr>
          <w:ilvl w:val="0"/>
          <w:numId w:val="47"/>
        </w:numPr>
        <w:rPr>
          <w:rFonts w:cs="Open Sans"/>
        </w:rPr>
      </w:pPr>
      <w:r w:rsidRPr="005C4704">
        <w:rPr>
          <w:rFonts w:cs="Open Sans"/>
        </w:rPr>
        <w:t>Alle betroffenen Mitarbeitenden werden frühzeitig über relevante Digitalisierungsmaßnahmen informiert und können im Rahmen von Arbeitsgruppen oder Pilotprojekten partizipieren (z. B. bei Anforderungserhebungen oder Tests).</w:t>
      </w:r>
    </w:p>
    <w:p w14:paraId="608AFEAE" w14:textId="77777777" w:rsidR="005D72E9" w:rsidRPr="005C4704" w:rsidRDefault="005D72E9" w:rsidP="00CA2A00">
      <w:pPr>
        <w:pStyle w:val="Listenabsatz"/>
        <w:numPr>
          <w:ilvl w:val="0"/>
          <w:numId w:val="47"/>
        </w:numPr>
        <w:rPr>
          <w:rFonts w:cs="Open Sans"/>
        </w:rPr>
      </w:pPr>
      <w:r w:rsidRPr="005C4704">
        <w:rPr>
          <w:rFonts w:cs="Open Sans"/>
        </w:rPr>
        <w:t>Bei der Involvierung ausgewählter Mitarbeitenden in Digitalisierungsmaßnahmen wird auf Inklusion geachtet (z. B. hinsichtlich vielfältiger Hintergründe und Altersgruppen).</w:t>
      </w:r>
    </w:p>
    <w:p w14:paraId="1F72F646" w14:textId="77777777" w:rsidR="005D72E9" w:rsidRPr="005C4704" w:rsidRDefault="005D72E9" w:rsidP="00CA2A00">
      <w:pPr>
        <w:pStyle w:val="Listenabsatz"/>
        <w:numPr>
          <w:ilvl w:val="0"/>
          <w:numId w:val="10"/>
        </w:numPr>
        <w:rPr>
          <w:rFonts w:cs="Open Sans"/>
          <w:u w:val="single"/>
        </w:rPr>
      </w:pPr>
    </w:p>
    <w:p w14:paraId="65E03F69" w14:textId="77777777" w:rsidR="005D72E9" w:rsidRPr="005C4704" w:rsidRDefault="005D72E9" w:rsidP="00CA2A00">
      <w:pPr>
        <w:pStyle w:val="Listenabsatz"/>
        <w:numPr>
          <w:ilvl w:val="0"/>
          <w:numId w:val="48"/>
        </w:numPr>
        <w:rPr>
          <w:rFonts w:cs="Open Sans"/>
        </w:rPr>
      </w:pPr>
      <w:r w:rsidRPr="005C4704">
        <w:rPr>
          <w:rFonts w:cs="Open Sans"/>
        </w:rPr>
        <w:t>Alle betroffenen Mitarbeitenden werden aktiv in relevante Digitalisierungsmaßnahmen einbezogen (z. B. bei der Definition der Strategie, der Entwicklung neuer Prozesse, Softwarefunktionen und/oder der Auswahl und Implementierung von Software/Hardware).</w:t>
      </w:r>
    </w:p>
    <w:p w14:paraId="5487C471" w14:textId="77777777" w:rsidR="005D72E9" w:rsidRPr="005C4704" w:rsidRDefault="005D72E9" w:rsidP="00CA2A00">
      <w:pPr>
        <w:pStyle w:val="Listenabsatz"/>
        <w:numPr>
          <w:ilvl w:val="0"/>
          <w:numId w:val="48"/>
        </w:numPr>
        <w:rPr>
          <w:rFonts w:cs="Open Sans"/>
        </w:rPr>
      </w:pPr>
      <w:r w:rsidRPr="005C4704">
        <w:rPr>
          <w:rFonts w:cs="Open Sans"/>
        </w:rPr>
        <w:t>Regelmäßige Workshops zur Digitalisierung des Gesundheitsamtes werden durchgeführt (z. B. Vorstellen aktueller Digitalisierungsmaßnahmen und -projekte oder Identifikation neuer Digitalisierungsmaßnahmen).</w:t>
      </w:r>
    </w:p>
    <w:p w14:paraId="0C22349B" w14:textId="77777777" w:rsidR="005D72E9" w:rsidRPr="005C4704" w:rsidRDefault="005D72E9" w:rsidP="00CA2A00">
      <w:pPr>
        <w:pStyle w:val="Listenabsatz"/>
        <w:numPr>
          <w:ilvl w:val="0"/>
          <w:numId w:val="48"/>
        </w:numPr>
        <w:rPr>
          <w:rFonts w:cs="Open Sans"/>
        </w:rPr>
      </w:pPr>
      <w:r w:rsidRPr="005C4704">
        <w:rPr>
          <w:rFonts w:cs="Open Sans"/>
        </w:rPr>
        <w:lastRenderedPageBreak/>
        <w:t>Es gibt Mitarbeitende im Team, die den Funktionsumfang der Fachanwendungen kennen, Nutzeranfragen beantworten und Anforderungen an Software-Dienstleister*innen vermitteln können.</w:t>
      </w:r>
    </w:p>
    <w:p w14:paraId="2625793F" w14:textId="77777777" w:rsidR="005D72E9" w:rsidRPr="005C4704" w:rsidRDefault="005D72E9" w:rsidP="00CA2A00">
      <w:pPr>
        <w:pStyle w:val="Listenabsatz"/>
        <w:numPr>
          <w:ilvl w:val="0"/>
          <w:numId w:val="48"/>
        </w:numPr>
        <w:rPr>
          <w:rFonts w:cs="Open Sans"/>
        </w:rPr>
      </w:pPr>
      <w:r w:rsidRPr="005C4704">
        <w:rPr>
          <w:rFonts w:cs="Open Sans"/>
        </w:rPr>
        <w:t>Ein Dialog zwischen Digitalisierungsverantwortlichen und Mitbestimmungsgremien (z. B. Personalrat, Schwerbehindertenvertretung) erfolgt mindestens einmal jährlich.</w:t>
      </w:r>
    </w:p>
    <w:p w14:paraId="2ACA6B39" w14:textId="77777777" w:rsidR="005D72E9" w:rsidRPr="005C4704" w:rsidRDefault="005D72E9" w:rsidP="00CA2A00">
      <w:pPr>
        <w:pStyle w:val="Listenabsatz"/>
        <w:numPr>
          <w:ilvl w:val="0"/>
          <w:numId w:val="48"/>
        </w:numPr>
        <w:rPr>
          <w:rFonts w:cs="Open Sans"/>
        </w:rPr>
      </w:pPr>
      <w:r w:rsidRPr="005C4704">
        <w:rPr>
          <w:rFonts w:cs="Open Sans"/>
        </w:rPr>
        <w:t>Neu eingestellten Mitarbeitenden werden die für ihren Aufgabenbereich relevanten Digitalisierungsmaßnahmen vorgestellt.</w:t>
      </w:r>
    </w:p>
    <w:p w14:paraId="08CE6F91" w14:textId="77777777" w:rsidR="005D72E9" w:rsidRPr="005C4704" w:rsidRDefault="005D72E9" w:rsidP="00CA2A00">
      <w:pPr>
        <w:pStyle w:val="Listenabsatz"/>
        <w:numPr>
          <w:ilvl w:val="0"/>
          <w:numId w:val="10"/>
        </w:numPr>
        <w:rPr>
          <w:rFonts w:cs="Open Sans"/>
          <w:u w:val="single"/>
        </w:rPr>
      </w:pPr>
    </w:p>
    <w:p w14:paraId="2E62874B" w14:textId="3BF32B2C" w:rsidR="005D72E9" w:rsidRPr="005C4704" w:rsidRDefault="005D72E9" w:rsidP="00CA2A00">
      <w:pPr>
        <w:pStyle w:val="Listenabsatz"/>
        <w:numPr>
          <w:ilvl w:val="0"/>
          <w:numId w:val="49"/>
        </w:numPr>
        <w:rPr>
          <w:rFonts w:cs="Open Sans"/>
        </w:rPr>
      </w:pPr>
      <w:r w:rsidRPr="005C4704">
        <w:rPr>
          <w:rFonts w:cs="Open Sans"/>
        </w:rPr>
        <w:t>Die Mitarbeitenden kennen den/die Digitalisierungsverantwortliche*n, bei dem/der sie</w:t>
      </w:r>
      <w:r w:rsidR="00E67322" w:rsidRPr="005C4704">
        <w:rPr>
          <w:rFonts w:cs="Open Sans"/>
        </w:rPr>
        <w:t xml:space="preserve"> </w:t>
      </w:r>
      <w:r w:rsidRPr="005C4704">
        <w:rPr>
          <w:rFonts w:cs="Open Sans"/>
        </w:rPr>
        <w:t>z. B. proaktiv ihre Ideen hinsichtlich neuer Digitalisierungsmaßnahmen einbringen können.</w:t>
      </w:r>
    </w:p>
    <w:p w14:paraId="2861617C" w14:textId="1B15FCCC" w:rsidR="005D72E9" w:rsidRPr="005C4704" w:rsidRDefault="005D72E9" w:rsidP="00CA2A00">
      <w:pPr>
        <w:pStyle w:val="Listenabsatz"/>
        <w:numPr>
          <w:ilvl w:val="0"/>
          <w:numId w:val="49"/>
        </w:numPr>
        <w:rPr>
          <w:rFonts w:cs="Open Sans"/>
        </w:rPr>
      </w:pPr>
      <w:r w:rsidRPr="005C4704">
        <w:rPr>
          <w:rFonts w:cs="Open Sans"/>
        </w:rPr>
        <w:t>Mitarbeitende sind interessiert, Fachanwendungen weiterzuentwickeln und vermerken Feedback, welches durch die verantwortliche Person an der Schnittstelle an die Dienstleister</w:t>
      </w:r>
      <w:r w:rsidR="005650C4">
        <w:rPr>
          <w:rFonts w:cs="Open Sans"/>
        </w:rPr>
        <w:t>*innen</w:t>
      </w:r>
      <w:r w:rsidRPr="005C4704">
        <w:rPr>
          <w:rFonts w:cs="Open Sans"/>
        </w:rPr>
        <w:t>/Hersteller</w:t>
      </w:r>
      <w:r w:rsidR="005650C4">
        <w:rPr>
          <w:rFonts w:cs="Open Sans"/>
        </w:rPr>
        <w:t>*innen</w:t>
      </w:r>
      <w:r w:rsidRPr="005C4704">
        <w:rPr>
          <w:rFonts w:cs="Open Sans"/>
        </w:rPr>
        <w:t xml:space="preserve"> weitergeleitet wird.</w:t>
      </w:r>
    </w:p>
    <w:p w14:paraId="5310BF99" w14:textId="77777777" w:rsidR="005D72E9" w:rsidRPr="005C4704" w:rsidRDefault="005D72E9" w:rsidP="00CA2A00">
      <w:pPr>
        <w:pStyle w:val="Listenabsatz"/>
        <w:numPr>
          <w:ilvl w:val="0"/>
          <w:numId w:val="49"/>
        </w:numPr>
        <w:rPr>
          <w:rFonts w:cs="Open Sans"/>
        </w:rPr>
      </w:pPr>
      <w:r w:rsidRPr="005C4704">
        <w:rPr>
          <w:rFonts w:cs="Open Sans"/>
        </w:rPr>
        <w:t>Ein Dialog zwischen Digitalisierungsverantwortlichen und Mitbestimmungsgremien (z. B. Personalrat, Schwerbehindertenvertretung) erfolgt mindestens zweimal jährlich.</w:t>
      </w:r>
    </w:p>
    <w:p w14:paraId="61CDCEAD" w14:textId="77777777" w:rsidR="005D72E9" w:rsidRPr="005C4704" w:rsidRDefault="005D72E9" w:rsidP="00CA2A00">
      <w:pPr>
        <w:pStyle w:val="Listenabsatz"/>
        <w:numPr>
          <w:ilvl w:val="0"/>
          <w:numId w:val="10"/>
        </w:numPr>
        <w:rPr>
          <w:rFonts w:cs="Open Sans"/>
        </w:rPr>
      </w:pPr>
    </w:p>
    <w:p w14:paraId="758D9363" w14:textId="77777777" w:rsidR="005D72E9" w:rsidRPr="005C4704" w:rsidRDefault="005D72E9" w:rsidP="00CA2A00">
      <w:pPr>
        <w:pStyle w:val="Listenabsatz"/>
        <w:numPr>
          <w:ilvl w:val="0"/>
          <w:numId w:val="50"/>
        </w:numPr>
        <w:rPr>
          <w:rFonts w:cs="Open Sans"/>
        </w:rPr>
      </w:pPr>
      <w:r w:rsidRPr="005C4704">
        <w:rPr>
          <w:rFonts w:cs="Open Sans"/>
        </w:rPr>
        <w:t>Bei Systemen und Prozessen wird auf eine starke Nutzerzentriertheit gesetzt, zudem wird die Nutzerzentriertheit kontinuierlich analysiert und verbessert (z. B. wird Wert auf Gebrauchstauglichkeit und maximal sinnvolle Digitalisierung gelegt).</w:t>
      </w:r>
    </w:p>
    <w:p w14:paraId="176C5BA4" w14:textId="77777777" w:rsidR="005D72E9" w:rsidRPr="005C4704" w:rsidRDefault="005D72E9" w:rsidP="00CA2A00">
      <w:pPr>
        <w:pStyle w:val="Listenabsatz"/>
        <w:numPr>
          <w:ilvl w:val="0"/>
          <w:numId w:val="50"/>
        </w:numPr>
        <w:rPr>
          <w:rFonts w:cs="Open Sans"/>
        </w:rPr>
      </w:pPr>
      <w:r w:rsidRPr="005C4704">
        <w:rPr>
          <w:rFonts w:cs="Open Sans"/>
        </w:rPr>
        <w:t>Das Gesundheitsamt (ggf. durch die Kommune unterstützt) tauscht sich mit anderen Gesundheitsämtern über Bundeslandgrenzen hinweg zu Partizipationsmöglichkeiten von Mitarbeitenden bei der Digitalisierung aus.</w:t>
      </w:r>
    </w:p>
    <w:p w14:paraId="26FF4786" w14:textId="04051248" w:rsidR="005D72E9" w:rsidRPr="005C4704" w:rsidRDefault="005D72E9" w:rsidP="00CA2A00">
      <w:pPr>
        <w:pStyle w:val="Listenabsatz"/>
        <w:numPr>
          <w:ilvl w:val="0"/>
          <w:numId w:val="50"/>
        </w:numPr>
        <w:rPr>
          <w:rFonts w:cs="Open Sans"/>
        </w:rPr>
      </w:pPr>
      <w:r w:rsidRPr="005C4704">
        <w:rPr>
          <w:rFonts w:cs="Open Sans"/>
        </w:rPr>
        <w:t xml:space="preserve">Das </w:t>
      </w:r>
      <w:r w:rsidR="005650C4" w:rsidRPr="005650C4">
        <w:rPr>
          <w:rFonts w:cs="Open Sans"/>
        </w:rPr>
        <w:t>Gesundheitsamt unterstützt andere Gesundheitsämter mit geringerer digitaler Reife (z. B. durch das Anbieten von übergreifenden Workshops oder Beratungsangeboten zu konkreten Digitalisierungsmaßnahmen).</w:t>
      </w:r>
    </w:p>
    <w:p w14:paraId="781CC6D0" w14:textId="77777777" w:rsidR="004A7A13" w:rsidRPr="005C4704" w:rsidRDefault="004A7A13" w:rsidP="008C5449">
      <w:pPr>
        <w:pStyle w:val="berschrift2"/>
        <w:rPr>
          <w:rFonts w:cs="Open Sans"/>
        </w:rPr>
      </w:pPr>
      <w:bookmarkStart w:id="7" w:name="_Toc120625916"/>
      <w:r w:rsidRPr="005C4704">
        <w:rPr>
          <w:rFonts w:cs="Open Sans"/>
        </w:rPr>
        <w:t>Schulungen</w:t>
      </w:r>
      <w:bookmarkEnd w:id="7"/>
    </w:p>
    <w:p w14:paraId="6BB9E253" w14:textId="77777777" w:rsidR="005D72E9" w:rsidRPr="005C4704" w:rsidRDefault="005D72E9" w:rsidP="00CA2A00">
      <w:pPr>
        <w:pStyle w:val="Listenabsatz"/>
        <w:numPr>
          <w:ilvl w:val="0"/>
          <w:numId w:val="11"/>
        </w:numPr>
        <w:rPr>
          <w:rFonts w:cs="Open Sans"/>
          <w:u w:val="single"/>
        </w:rPr>
      </w:pPr>
    </w:p>
    <w:p w14:paraId="6DDFD8C4" w14:textId="77777777" w:rsidR="005D72E9" w:rsidRPr="005C4704" w:rsidRDefault="00D412F9" w:rsidP="00CA2A00">
      <w:pPr>
        <w:pStyle w:val="Listenabsatz"/>
        <w:numPr>
          <w:ilvl w:val="0"/>
          <w:numId w:val="51"/>
        </w:numPr>
        <w:rPr>
          <w:rFonts w:cs="Open Sans"/>
        </w:rPr>
      </w:pPr>
      <w:r w:rsidRPr="005C4704">
        <w:rPr>
          <w:rFonts w:cs="Open Sans"/>
        </w:rPr>
        <w:t>Es existieren einzelne Schulungen zu Kommunikation und Zusammenarbeit, Office-Anwendungen (z. B. Word, Outlook), Fachanwendungen, IT-Sicherheit und zum Datenschutz.</w:t>
      </w:r>
    </w:p>
    <w:p w14:paraId="577FEF0C" w14:textId="77777777" w:rsidR="00D412F9" w:rsidRPr="005C4704" w:rsidRDefault="00D412F9" w:rsidP="00CA2A00">
      <w:pPr>
        <w:pStyle w:val="Listenabsatz"/>
        <w:numPr>
          <w:ilvl w:val="0"/>
          <w:numId w:val="51"/>
        </w:numPr>
        <w:rPr>
          <w:rFonts w:cs="Open Sans"/>
        </w:rPr>
      </w:pPr>
      <w:r w:rsidRPr="005C4704">
        <w:rPr>
          <w:rFonts w:cs="Open Sans"/>
        </w:rPr>
        <w:t>Fähigkeiten werden im Umgang mit Office-Anwendungen oder Fachanwendungen mindestens selbständig erworben.</w:t>
      </w:r>
    </w:p>
    <w:p w14:paraId="23DE523C" w14:textId="77777777" w:rsidR="00D412F9" w:rsidRPr="005C4704" w:rsidRDefault="00D412F9" w:rsidP="00CA2A00">
      <w:pPr>
        <w:pStyle w:val="Listenabsatz"/>
        <w:numPr>
          <w:ilvl w:val="0"/>
          <w:numId w:val="11"/>
        </w:numPr>
        <w:rPr>
          <w:rFonts w:cs="Open Sans"/>
          <w:u w:val="single"/>
        </w:rPr>
      </w:pPr>
    </w:p>
    <w:p w14:paraId="3978E739" w14:textId="77777777" w:rsidR="00D412F9" w:rsidRPr="005C4704" w:rsidRDefault="00D412F9" w:rsidP="00CA2A00">
      <w:pPr>
        <w:pStyle w:val="Listenabsatz"/>
        <w:numPr>
          <w:ilvl w:val="0"/>
          <w:numId w:val="52"/>
        </w:numPr>
        <w:rPr>
          <w:rFonts w:cs="Open Sans"/>
        </w:rPr>
      </w:pPr>
      <w:r w:rsidRPr="005C4704">
        <w:rPr>
          <w:rFonts w:cs="Open Sans"/>
        </w:rPr>
        <w:t>Es existieren in regelmäßigen Abständen verpflichtende Schulungen für alle Mitarbeitenden im Gesundheitsamt zu Kommunikation und Zusammenarbeit, Office-Anwendungen (z. B. Word, Outlook, Excel), Fachanwendungen, IT-Sicherheit und Datenschutz.</w:t>
      </w:r>
    </w:p>
    <w:p w14:paraId="79E1EC3C" w14:textId="77777777" w:rsidR="00D412F9" w:rsidRPr="005C4704" w:rsidRDefault="00D412F9" w:rsidP="00CA2A00">
      <w:pPr>
        <w:pStyle w:val="Listenabsatz"/>
        <w:numPr>
          <w:ilvl w:val="0"/>
          <w:numId w:val="52"/>
        </w:numPr>
        <w:rPr>
          <w:rFonts w:cs="Open Sans"/>
        </w:rPr>
      </w:pPr>
      <w:r w:rsidRPr="005C4704">
        <w:rPr>
          <w:rFonts w:cs="Open Sans"/>
        </w:rPr>
        <w:t>Mitarbeitende können Office- und Fachanwendungen für ihre Aufgaben einsetzen.</w:t>
      </w:r>
    </w:p>
    <w:p w14:paraId="391F165B" w14:textId="77777777" w:rsidR="00D412F9" w:rsidRPr="005C4704" w:rsidRDefault="00D412F9" w:rsidP="00CA2A00">
      <w:pPr>
        <w:pStyle w:val="Listenabsatz"/>
        <w:numPr>
          <w:ilvl w:val="0"/>
          <w:numId w:val="52"/>
        </w:numPr>
        <w:rPr>
          <w:rFonts w:cs="Open Sans"/>
        </w:rPr>
      </w:pPr>
      <w:r w:rsidRPr="005C4704">
        <w:rPr>
          <w:rFonts w:cs="Open Sans"/>
        </w:rPr>
        <w:t>Verantwortliche der Organisationseinheiten des Gesundheitsamtes ermitteln regelmäßig den Schulungsbedarf ihrer Mitarbeitenden. Das Schulungsangebot wird entsprechend regelmäßig angepasst.</w:t>
      </w:r>
    </w:p>
    <w:p w14:paraId="6C9FEAB0" w14:textId="77777777" w:rsidR="00D412F9" w:rsidRPr="005C4704" w:rsidRDefault="00D412F9" w:rsidP="00CA2A00">
      <w:pPr>
        <w:pStyle w:val="Listenabsatz"/>
        <w:numPr>
          <w:ilvl w:val="0"/>
          <w:numId w:val="52"/>
        </w:numPr>
        <w:rPr>
          <w:rFonts w:cs="Open Sans"/>
        </w:rPr>
      </w:pPr>
      <w:r w:rsidRPr="005C4704">
        <w:rPr>
          <w:rFonts w:cs="Open Sans"/>
        </w:rPr>
        <w:t>Ein Schulungskonzept für alle Mitarbeitenden ist erstellt. Dieses enthält eine Übersicht an (verpflichtenden und empfohlenen) Schulungsangeboten für unterschiedliche Mitarbeitenden-Rollen, eine Priorisierung der Schulungen und eine Ansprechperson für Schulungen.</w:t>
      </w:r>
    </w:p>
    <w:p w14:paraId="39600654" w14:textId="77777777" w:rsidR="00D412F9" w:rsidRPr="005C4704" w:rsidRDefault="00D412F9" w:rsidP="00CA2A00">
      <w:pPr>
        <w:pStyle w:val="Listenabsatz"/>
        <w:numPr>
          <w:ilvl w:val="0"/>
          <w:numId w:val="52"/>
        </w:numPr>
        <w:rPr>
          <w:rFonts w:cs="Open Sans"/>
        </w:rPr>
      </w:pPr>
      <w:r w:rsidRPr="005C4704">
        <w:rPr>
          <w:rFonts w:cs="Open Sans"/>
        </w:rPr>
        <w:t>Im Krisenfall können Mitarbeitende schnell für neue Aufgaben geschult werden (z. B. ist der Umgang mit Fachanwendungen gut dokumentiert und aufbereitet).</w:t>
      </w:r>
    </w:p>
    <w:p w14:paraId="52E56223" w14:textId="77777777" w:rsidR="00D412F9" w:rsidRPr="005C4704" w:rsidRDefault="00D412F9" w:rsidP="00CA2A00">
      <w:pPr>
        <w:pStyle w:val="Listenabsatz"/>
        <w:numPr>
          <w:ilvl w:val="0"/>
          <w:numId w:val="11"/>
        </w:numPr>
        <w:rPr>
          <w:rFonts w:cs="Open Sans"/>
          <w:u w:val="single"/>
        </w:rPr>
      </w:pPr>
    </w:p>
    <w:p w14:paraId="7B3CA754" w14:textId="77777777" w:rsidR="00D412F9" w:rsidRPr="005C4704" w:rsidRDefault="00D412F9" w:rsidP="00CA2A00">
      <w:pPr>
        <w:pStyle w:val="Listenabsatz"/>
        <w:numPr>
          <w:ilvl w:val="0"/>
          <w:numId w:val="53"/>
        </w:numPr>
        <w:rPr>
          <w:rFonts w:cs="Open Sans"/>
        </w:rPr>
      </w:pPr>
      <w:r w:rsidRPr="005C4704">
        <w:rPr>
          <w:rFonts w:cs="Open Sans"/>
        </w:rPr>
        <w:t>Das erstellte Schulungskonzept ist allen Mitarbeitenden zugänglich und wird ihnen aktiv kommuniziert.</w:t>
      </w:r>
    </w:p>
    <w:p w14:paraId="0DB5772D" w14:textId="77777777" w:rsidR="00D412F9" w:rsidRPr="005C4704" w:rsidRDefault="00D412F9" w:rsidP="00CA2A00">
      <w:pPr>
        <w:pStyle w:val="Listenabsatz"/>
        <w:numPr>
          <w:ilvl w:val="0"/>
          <w:numId w:val="53"/>
        </w:numPr>
        <w:rPr>
          <w:rFonts w:cs="Open Sans"/>
        </w:rPr>
      </w:pPr>
      <w:r w:rsidRPr="005C4704">
        <w:rPr>
          <w:rFonts w:cs="Open Sans"/>
        </w:rPr>
        <w:lastRenderedPageBreak/>
        <w:t>Schulungsangebote werden im Schulungskonzept zielgruppenspezifisch und für unterschiedliche Fähigkeitslevel zusammengestellt (z. B. Fachanwendungen, Grundlagen der Prozessorientierung) und mindestens zweimal im Jahr angeboten.</w:t>
      </w:r>
    </w:p>
    <w:p w14:paraId="7F95B9EF" w14:textId="77777777" w:rsidR="00D412F9" w:rsidRPr="005C4704" w:rsidRDefault="00D412F9" w:rsidP="00CA2A00">
      <w:pPr>
        <w:pStyle w:val="Listenabsatz"/>
        <w:numPr>
          <w:ilvl w:val="0"/>
          <w:numId w:val="53"/>
        </w:numPr>
        <w:rPr>
          <w:rFonts w:cs="Open Sans"/>
        </w:rPr>
      </w:pPr>
      <w:r w:rsidRPr="005C4704">
        <w:rPr>
          <w:rFonts w:cs="Open Sans"/>
        </w:rPr>
        <w:t>Die Schulungsangebote werden so geplant und organisiert, dass sie in den Arbeitsalltag integriert werden können.</w:t>
      </w:r>
    </w:p>
    <w:p w14:paraId="4914F87C" w14:textId="77777777" w:rsidR="00D412F9" w:rsidRPr="005C4704" w:rsidRDefault="00D412F9" w:rsidP="00CA2A00">
      <w:pPr>
        <w:pStyle w:val="Listenabsatz"/>
        <w:numPr>
          <w:ilvl w:val="0"/>
          <w:numId w:val="53"/>
        </w:numPr>
        <w:rPr>
          <w:rFonts w:cs="Open Sans"/>
        </w:rPr>
      </w:pPr>
      <w:r w:rsidRPr="005C4704">
        <w:rPr>
          <w:rFonts w:cs="Open Sans"/>
        </w:rPr>
        <w:t>Bei der Einstellung neuer Mitarbeitenden wird die digitale Kompetenz der Personen beachtet.</w:t>
      </w:r>
    </w:p>
    <w:p w14:paraId="77C6BC98" w14:textId="73FC6ED2" w:rsidR="00D412F9" w:rsidRPr="005C4704" w:rsidRDefault="00D412F9" w:rsidP="00CA2A00">
      <w:pPr>
        <w:pStyle w:val="Listenabsatz"/>
        <w:numPr>
          <w:ilvl w:val="0"/>
          <w:numId w:val="53"/>
        </w:numPr>
        <w:rPr>
          <w:rFonts w:cs="Open Sans"/>
        </w:rPr>
      </w:pPr>
      <w:r w:rsidRPr="005C4704">
        <w:rPr>
          <w:rFonts w:cs="Open Sans"/>
        </w:rPr>
        <w:t xml:space="preserve">Die Mitarbeitenden bekommen </w:t>
      </w:r>
      <w:r w:rsidR="002D41E7" w:rsidRPr="005C4704">
        <w:rPr>
          <w:rFonts w:cs="Open Sans"/>
        </w:rPr>
        <w:t>gemäß ihren Aufgaben</w:t>
      </w:r>
      <w:r w:rsidRPr="005C4704">
        <w:rPr>
          <w:rFonts w:cs="Open Sans"/>
        </w:rPr>
        <w:t xml:space="preserve"> relevante Schulungsangebote vorgeschlagen.</w:t>
      </w:r>
    </w:p>
    <w:p w14:paraId="22BE4AF8" w14:textId="77777777" w:rsidR="00D412F9" w:rsidRPr="005C4704" w:rsidRDefault="00D412F9" w:rsidP="00CA2A00">
      <w:pPr>
        <w:pStyle w:val="Listenabsatz"/>
        <w:numPr>
          <w:ilvl w:val="0"/>
          <w:numId w:val="53"/>
        </w:numPr>
        <w:rPr>
          <w:rFonts w:cs="Open Sans"/>
        </w:rPr>
      </w:pPr>
      <w:r w:rsidRPr="005C4704">
        <w:rPr>
          <w:rFonts w:cs="Open Sans"/>
        </w:rPr>
        <w:t>Es gibt aufgabenspezifische Schulungen, die kontinuierlich und terminunabhängig abgerufen werden können (z. B. als Präsentation, Video).</w:t>
      </w:r>
    </w:p>
    <w:p w14:paraId="07547A01" w14:textId="77777777" w:rsidR="00D412F9" w:rsidRPr="005C4704" w:rsidRDefault="00D412F9" w:rsidP="00CA2A00">
      <w:pPr>
        <w:pStyle w:val="Listenabsatz"/>
        <w:numPr>
          <w:ilvl w:val="0"/>
          <w:numId w:val="11"/>
        </w:numPr>
        <w:rPr>
          <w:rFonts w:cs="Open Sans"/>
          <w:u w:val="single"/>
        </w:rPr>
      </w:pPr>
    </w:p>
    <w:p w14:paraId="60891F40" w14:textId="77777777" w:rsidR="00D412F9" w:rsidRPr="005C4704" w:rsidRDefault="008F0F97" w:rsidP="00CA2A00">
      <w:pPr>
        <w:pStyle w:val="Listenabsatz"/>
        <w:numPr>
          <w:ilvl w:val="0"/>
          <w:numId w:val="54"/>
        </w:numPr>
        <w:rPr>
          <w:rFonts w:cs="Open Sans"/>
        </w:rPr>
      </w:pPr>
      <w:r w:rsidRPr="005C4704">
        <w:rPr>
          <w:rFonts w:cs="Open Sans"/>
        </w:rPr>
        <w:t>Es werden Rahmenbedingungen für eine digitale Weiterbildungskultur geschaffen (z. B. durch Zugang zu einer Plattform mit unterschiedlichen Schulungsangeboten, selbstbestimmte Teilnahme an Schulungen oder Freiräume für Mitarbeitende für Schulungen).</w:t>
      </w:r>
    </w:p>
    <w:p w14:paraId="230E5CC8" w14:textId="77777777" w:rsidR="008F0F97" w:rsidRPr="005C4704" w:rsidRDefault="008F0F97" w:rsidP="00CA2A00">
      <w:pPr>
        <w:pStyle w:val="Listenabsatz"/>
        <w:numPr>
          <w:ilvl w:val="0"/>
          <w:numId w:val="54"/>
        </w:numPr>
        <w:rPr>
          <w:rFonts w:cs="Open Sans"/>
        </w:rPr>
      </w:pPr>
      <w:r w:rsidRPr="005C4704">
        <w:rPr>
          <w:rFonts w:cs="Open Sans"/>
        </w:rPr>
        <w:t>Schulungen werden bedarfsorientiert mindestens zweimal im Jahr zur Auffrischung angeboten.</w:t>
      </w:r>
    </w:p>
    <w:p w14:paraId="7883E6CF" w14:textId="77777777" w:rsidR="008F0F97" w:rsidRPr="005C4704" w:rsidRDefault="008F0F97" w:rsidP="00CA2A00">
      <w:pPr>
        <w:pStyle w:val="Listenabsatz"/>
        <w:numPr>
          <w:ilvl w:val="0"/>
          <w:numId w:val="54"/>
        </w:numPr>
        <w:rPr>
          <w:rFonts w:cs="Open Sans"/>
        </w:rPr>
      </w:pPr>
      <w:r w:rsidRPr="005C4704">
        <w:rPr>
          <w:rFonts w:cs="Open Sans"/>
        </w:rPr>
        <w:t>Schulungen werden durch das Gesundheitsamt evaluiert und je nach Ergebnis wiederholt, verbessert oder verworfen.</w:t>
      </w:r>
    </w:p>
    <w:p w14:paraId="4D9C9AB3" w14:textId="77777777" w:rsidR="008F0F97" w:rsidRPr="005C4704" w:rsidRDefault="008F0F97" w:rsidP="00CA2A00">
      <w:pPr>
        <w:pStyle w:val="Listenabsatz"/>
        <w:numPr>
          <w:ilvl w:val="0"/>
          <w:numId w:val="54"/>
        </w:numPr>
        <w:rPr>
          <w:rFonts w:cs="Open Sans"/>
        </w:rPr>
      </w:pPr>
      <w:r w:rsidRPr="005C4704">
        <w:rPr>
          <w:rFonts w:cs="Open Sans"/>
        </w:rPr>
        <w:t>Mitarbeitende geben ihr Wissen aus den Schulungen an andere Mitarbeitende im Gesundheitsamt in einem strukturierten Austauschformat weiter (z. B. durch regelmäßige Termine, Workshops, schriftliche Dokumentationen).</w:t>
      </w:r>
    </w:p>
    <w:p w14:paraId="2A23BADB" w14:textId="77777777" w:rsidR="008F0F97" w:rsidRPr="005C4704" w:rsidRDefault="008F0F97" w:rsidP="00CA2A00">
      <w:pPr>
        <w:pStyle w:val="Listenabsatz"/>
        <w:numPr>
          <w:ilvl w:val="0"/>
          <w:numId w:val="54"/>
        </w:numPr>
        <w:rPr>
          <w:rFonts w:cs="Open Sans"/>
        </w:rPr>
      </w:pPr>
      <w:r w:rsidRPr="005C4704">
        <w:rPr>
          <w:rFonts w:cs="Open Sans"/>
        </w:rPr>
        <w:t>Mindestens einzelne Mitarbeitende erhalten Schulungen zu IT-gestützter Dokumentation von Prozessen mittels Prozessmodellierungssprache und Tools zur Prozessmodellierung.</w:t>
      </w:r>
    </w:p>
    <w:p w14:paraId="5043CB0F" w14:textId="77777777" w:rsidR="008F0F97" w:rsidRPr="005C4704" w:rsidRDefault="008F0F97" w:rsidP="00CA2A00">
      <w:pPr>
        <w:pStyle w:val="Listenabsatz"/>
        <w:numPr>
          <w:ilvl w:val="0"/>
          <w:numId w:val="11"/>
        </w:numPr>
        <w:rPr>
          <w:rFonts w:cs="Open Sans"/>
          <w:u w:val="single"/>
        </w:rPr>
      </w:pPr>
    </w:p>
    <w:p w14:paraId="5965A863" w14:textId="77777777" w:rsidR="008F0F97" w:rsidRPr="005C4704" w:rsidRDefault="008F0F97" w:rsidP="00CA2A00">
      <w:pPr>
        <w:pStyle w:val="Listenabsatz"/>
        <w:numPr>
          <w:ilvl w:val="0"/>
          <w:numId w:val="55"/>
        </w:numPr>
        <w:rPr>
          <w:rFonts w:cs="Open Sans"/>
        </w:rPr>
      </w:pPr>
      <w:r w:rsidRPr="005C4704">
        <w:rPr>
          <w:rFonts w:cs="Open Sans"/>
        </w:rPr>
        <w:t xml:space="preserve">Es existiert ein Weiterbildungskonzept für die/den individuelle*n Mitarbeitenden, </w:t>
      </w:r>
      <w:r w:rsidR="00DA685A" w:rsidRPr="005C4704">
        <w:rPr>
          <w:rFonts w:cs="Open Sans"/>
        </w:rPr>
        <w:t>das</w:t>
      </w:r>
      <w:r w:rsidRPr="005C4704">
        <w:rPr>
          <w:rFonts w:cs="Open Sans"/>
        </w:rPr>
        <w:t xml:space="preserve"> spezifiziert, wie deren/dessen Fähigkeiten kontinuierlich und individuell weiterentwickelt und aufgefrischt werden können.</w:t>
      </w:r>
    </w:p>
    <w:p w14:paraId="5898F375" w14:textId="77777777" w:rsidR="008F0F97" w:rsidRPr="005C4704" w:rsidRDefault="008F0F97" w:rsidP="00CA2A00">
      <w:pPr>
        <w:pStyle w:val="Listenabsatz"/>
        <w:numPr>
          <w:ilvl w:val="0"/>
          <w:numId w:val="55"/>
        </w:numPr>
        <w:rPr>
          <w:rFonts w:cs="Open Sans"/>
        </w:rPr>
      </w:pPr>
      <w:r w:rsidRPr="005C4704">
        <w:rPr>
          <w:rFonts w:cs="Open Sans"/>
        </w:rPr>
        <w:t>Die Mitarbeitenden können nicht nur an Schulungen aus einem vorgegebenen Schulungskatalog teilnehmen, sondern es werden ihnen auch selbständig ausgesuchte Schulungen (z. B. von externen Plattformen) finanziert.</w:t>
      </w:r>
    </w:p>
    <w:p w14:paraId="2EF1E60F" w14:textId="77777777" w:rsidR="008F0F97" w:rsidRPr="005C4704" w:rsidRDefault="008F0F97" w:rsidP="00CA2A00">
      <w:pPr>
        <w:pStyle w:val="Listenabsatz"/>
        <w:numPr>
          <w:ilvl w:val="0"/>
          <w:numId w:val="55"/>
        </w:numPr>
        <w:rPr>
          <w:rFonts w:cs="Open Sans"/>
        </w:rPr>
      </w:pPr>
      <w:r w:rsidRPr="005C4704">
        <w:rPr>
          <w:rFonts w:cs="Open Sans"/>
        </w:rPr>
        <w:t>Erfahrungen zu Schulungen werden mit anderen Gesundheitsämtern ausgetauscht. Das Schulungsangebot wird mindestens zweimal im Jahr angepasst.</w:t>
      </w:r>
    </w:p>
    <w:p w14:paraId="07459315" w14:textId="77777777" w:rsidR="0038661C" w:rsidRPr="005C4704" w:rsidRDefault="0038661C">
      <w:pPr>
        <w:rPr>
          <w:rFonts w:ascii="Open Sans" w:hAnsi="Open Sans" w:cs="Open Sans"/>
        </w:rPr>
      </w:pPr>
      <w:r w:rsidRPr="005C4704">
        <w:rPr>
          <w:rFonts w:ascii="Open Sans" w:hAnsi="Open Sans" w:cs="Open Sans"/>
        </w:rPr>
        <w:br w:type="page"/>
      </w:r>
    </w:p>
    <w:p w14:paraId="4103EED0" w14:textId="77777777" w:rsidR="004A7A13" w:rsidRPr="005C4704" w:rsidRDefault="004A7A13" w:rsidP="008C5449">
      <w:pPr>
        <w:pStyle w:val="berschrift1"/>
        <w:rPr>
          <w:rFonts w:cs="Open Sans"/>
        </w:rPr>
      </w:pPr>
      <w:bookmarkStart w:id="8" w:name="_Toc120625917"/>
      <w:r w:rsidRPr="005C4704">
        <w:rPr>
          <w:rFonts w:cs="Open Sans"/>
        </w:rPr>
        <w:lastRenderedPageBreak/>
        <w:t>Prozessdigitalisierung</w:t>
      </w:r>
      <w:bookmarkEnd w:id="8"/>
    </w:p>
    <w:p w14:paraId="4250D392" w14:textId="77777777" w:rsidR="004A7A13" w:rsidRPr="005C4704" w:rsidRDefault="004A7A13" w:rsidP="008C5449">
      <w:pPr>
        <w:pStyle w:val="berschrift2"/>
        <w:rPr>
          <w:rFonts w:cs="Open Sans"/>
        </w:rPr>
      </w:pPr>
      <w:bookmarkStart w:id="9" w:name="_Toc120625918"/>
      <w:r w:rsidRPr="005C4704">
        <w:rPr>
          <w:rFonts w:cs="Open Sans"/>
        </w:rPr>
        <w:t>Dokumentation</w:t>
      </w:r>
      <w:bookmarkEnd w:id="9"/>
    </w:p>
    <w:p w14:paraId="6537F28F" w14:textId="77777777" w:rsidR="00ED3BEE" w:rsidRPr="005C4704" w:rsidRDefault="00ED3BEE" w:rsidP="00CA2A00">
      <w:pPr>
        <w:pStyle w:val="Listenabsatz"/>
        <w:numPr>
          <w:ilvl w:val="0"/>
          <w:numId w:val="12"/>
        </w:numPr>
        <w:rPr>
          <w:rFonts w:cs="Open Sans"/>
          <w:u w:val="single"/>
        </w:rPr>
      </w:pPr>
    </w:p>
    <w:p w14:paraId="2F4E1066" w14:textId="77777777" w:rsidR="00ED3BEE" w:rsidRPr="005C4704" w:rsidRDefault="00ED3BEE" w:rsidP="00CA2A00">
      <w:pPr>
        <w:pStyle w:val="Listenabsatz"/>
        <w:numPr>
          <w:ilvl w:val="0"/>
          <w:numId w:val="56"/>
        </w:numPr>
        <w:rPr>
          <w:rFonts w:cs="Open Sans"/>
        </w:rPr>
      </w:pPr>
      <w:r w:rsidRPr="005C4704">
        <w:rPr>
          <w:rFonts w:cs="Open Sans"/>
        </w:rPr>
        <w:t xml:space="preserve">Es gibt ein Konzept, wie fachspezifische Prozesse einheitlich nach einer schriftlichen Vorgabe </w:t>
      </w:r>
      <w:r w:rsidR="001F3024" w:rsidRPr="005C4704">
        <w:rPr>
          <w:rFonts w:cs="Open Sans"/>
        </w:rPr>
        <w:t>dokumentiert</w:t>
      </w:r>
      <w:r w:rsidRPr="005C4704">
        <w:rPr>
          <w:rFonts w:cs="Open Sans"/>
        </w:rPr>
        <w:t xml:space="preserve"> werden (z. B. durch ein selbst definiertes Flowchart).</w:t>
      </w:r>
    </w:p>
    <w:p w14:paraId="6DFB9E20" w14:textId="77777777" w:rsidR="00ED3BEE" w:rsidRPr="005C4704" w:rsidRDefault="00ED3BEE" w:rsidP="00CA2A00">
      <w:pPr>
        <w:pStyle w:val="Listenabsatz"/>
        <w:numPr>
          <w:ilvl w:val="0"/>
          <w:numId w:val="12"/>
        </w:numPr>
        <w:rPr>
          <w:rFonts w:cs="Open Sans"/>
          <w:u w:val="single"/>
        </w:rPr>
      </w:pPr>
    </w:p>
    <w:p w14:paraId="777931B5" w14:textId="77777777" w:rsidR="00ED3BEE" w:rsidRPr="005C4704" w:rsidRDefault="00ED3BEE" w:rsidP="00CA2A00">
      <w:pPr>
        <w:pStyle w:val="Listenabsatz"/>
        <w:numPr>
          <w:ilvl w:val="0"/>
          <w:numId w:val="57"/>
        </w:numPr>
        <w:rPr>
          <w:rFonts w:cs="Open Sans"/>
        </w:rPr>
      </w:pPr>
      <w:r w:rsidRPr="005C4704">
        <w:rPr>
          <w:rFonts w:cs="Open Sans"/>
        </w:rPr>
        <w:t>Es wird ein Abstraktionslevel für die Prozessdokumentation festgelegt, z. B. auf Basis von Verantwortlichkeiten, Input, Output, konkreten Aktivitäten.</w:t>
      </w:r>
    </w:p>
    <w:p w14:paraId="0A098FAA" w14:textId="2411FC4C" w:rsidR="00ED3BEE" w:rsidRPr="005C4704" w:rsidRDefault="00ED3BEE" w:rsidP="00CA2A00">
      <w:pPr>
        <w:pStyle w:val="Listenabsatz"/>
        <w:numPr>
          <w:ilvl w:val="0"/>
          <w:numId w:val="57"/>
        </w:numPr>
        <w:rPr>
          <w:rFonts w:cs="Open Sans"/>
        </w:rPr>
      </w:pPr>
      <w:r w:rsidRPr="005C4704">
        <w:rPr>
          <w:rFonts w:cs="Open Sans"/>
        </w:rPr>
        <w:t xml:space="preserve">Es </w:t>
      </w:r>
      <w:r w:rsidR="005650C4" w:rsidRPr="005650C4">
        <w:rPr>
          <w:rFonts w:cs="Open Sans"/>
        </w:rPr>
        <w:t>sind einheitliche Dokumentationsrichtlinien (z. B. Modellierungssprache, evtl. auch ohne standardisierte Syntax/Semantik wie z. B. flowchartähnliche Sprachen) und Inhalte der Dokumentation (z. B. Aufgaben, Rollen, Ressourcen, Schnittstellen, Integration von IT) festgelegt.</w:t>
      </w:r>
    </w:p>
    <w:p w14:paraId="6430136E" w14:textId="77777777" w:rsidR="00ED3BEE" w:rsidRPr="005C4704" w:rsidRDefault="005A2240" w:rsidP="00CA2A00">
      <w:pPr>
        <w:pStyle w:val="Listenabsatz"/>
        <w:numPr>
          <w:ilvl w:val="0"/>
          <w:numId w:val="57"/>
        </w:numPr>
        <w:rPr>
          <w:rFonts w:cs="Open Sans"/>
        </w:rPr>
      </w:pPr>
      <w:r w:rsidRPr="005C4704">
        <w:rPr>
          <w:rFonts w:cs="Open Sans"/>
        </w:rPr>
        <w:t>Mindestens e</w:t>
      </w:r>
      <w:r w:rsidR="00ED3BEE" w:rsidRPr="005C4704">
        <w:rPr>
          <w:rFonts w:cs="Open Sans"/>
        </w:rPr>
        <w:t>inzelne Prozesse sind IT-gestützt entsprechend der Dokumentationsrichtlinie dokumentiert und kommuniziert.</w:t>
      </w:r>
    </w:p>
    <w:p w14:paraId="70DF9E56" w14:textId="77777777" w:rsidR="00ED3BEE" w:rsidRPr="005C4704" w:rsidRDefault="00ED3BEE" w:rsidP="00CA2A00">
      <w:pPr>
        <w:pStyle w:val="Listenabsatz"/>
        <w:numPr>
          <w:ilvl w:val="0"/>
          <w:numId w:val="12"/>
        </w:numPr>
        <w:rPr>
          <w:rFonts w:cs="Open Sans"/>
          <w:u w:val="single"/>
        </w:rPr>
      </w:pPr>
    </w:p>
    <w:p w14:paraId="65B9540D" w14:textId="77777777" w:rsidR="00ED3BEE" w:rsidRPr="005C4704" w:rsidRDefault="00ED3BEE" w:rsidP="00CA2A00">
      <w:pPr>
        <w:pStyle w:val="Listenabsatz"/>
        <w:numPr>
          <w:ilvl w:val="0"/>
          <w:numId w:val="58"/>
        </w:numPr>
        <w:rPr>
          <w:rFonts w:cs="Open Sans"/>
        </w:rPr>
      </w:pPr>
      <w:r w:rsidRPr="005C4704">
        <w:rPr>
          <w:rFonts w:cs="Open Sans"/>
        </w:rPr>
        <w:t>Die Mehrheit der standardisierten Prozesse ist IT-gestützt entsprechend der Dokumentationsrichtlinie dokumentiert und kommuniziert.</w:t>
      </w:r>
    </w:p>
    <w:p w14:paraId="071CFD1F" w14:textId="77777777" w:rsidR="00ED3BEE" w:rsidRPr="005C4704" w:rsidRDefault="00ED3BEE" w:rsidP="00CA2A00">
      <w:pPr>
        <w:pStyle w:val="Listenabsatz"/>
        <w:numPr>
          <w:ilvl w:val="0"/>
          <w:numId w:val="58"/>
        </w:numPr>
        <w:rPr>
          <w:rFonts w:cs="Open Sans"/>
        </w:rPr>
      </w:pPr>
      <w:r w:rsidRPr="005C4704">
        <w:rPr>
          <w:rFonts w:cs="Open Sans"/>
        </w:rPr>
        <w:t>Bei neu hinzukommenden Fachanwendungen werden Prozesse weiterentwickelt, d. h. Verbesserungs- und Veränderungspotenzial wird identifiziert, umgesetzt und dokumentiert.</w:t>
      </w:r>
    </w:p>
    <w:p w14:paraId="483A15AB" w14:textId="77777777" w:rsidR="00ED3BEE" w:rsidRPr="005C4704" w:rsidRDefault="00ED3BEE" w:rsidP="00CA2A00">
      <w:pPr>
        <w:pStyle w:val="Listenabsatz"/>
        <w:numPr>
          <w:ilvl w:val="0"/>
          <w:numId w:val="58"/>
        </w:numPr>
        <w:rPr>
          <w:rFonts w:cs="Open Sans"/>
        </w:rPr>
      </w:pPr>
      <w:r w:rsidRPr="005C4704">
        <w:rPr>
          <w:rFonts w:cs="Open Sans"/>
        </w:rPr>
        <w:t>Für Prozesse, die digitalisiert werden sollen, werden Soll-Prozesse definiert und dokumentiert.</w:t>
      </w:r>
    </w:p>
    <w:p w14:paraId="44E871BC" w14:textId="77777777" w:rsidR="00ED3BEE" w:rsidRPr="005C4704" w:rsidRDefault="00ED3BEE" w:rsidP="00CA2A00">
      <w:pPr>
        <w:pStyle w:val="Listenabsatz"/>
        <w:numPr>
          <w:ilvl w:val="0"/>
          <w:numId w:val="12"/>
        </w:numPr>
        <w:rPr>
          <w:rFonts w:cs="Open Sans"/>
          <w:u w:val="single"/>
        </w:rPr>
      </w:pPr>
    </w:p>
    <w:p w14:paraId="2B12FCFE" w14:textId="77777777" w:rsidR="00ED3BEE" w:rsidRPr="005C4704" w:rsidRDefault="00ED3BEE" w:rsidP="00CA2A00">
      <w:pPr>
        <w:pStyle w:val="Listenabsatz"/>
        <w:numPr>
          <w:ilvl w:val="0"/>
          <w:numId w:val="59"/>
        </w:numPr>
        <w:rPr>
          <w:rFonts w:cs="Open Sans"/>
        </w:rPr>
      </w:pPr>
      <w:r w:rsidRPr="005C4704">
        <w:rPr>
          <w:rFonts w:cs="Open Sans"/>
        </w:rPr>
        <w:t>Ein Austausch mit anderen Gesundheitsämtern bzgl. der Prozessdokumentation findet statt.</w:t>
      </w:r>
    </w:p>
    <w:p w14:paraId="3F5FA072" w14:textId="77777777" w:rsidR="00ED3BEE" w:rsidRPr="005C4704" w:rsidRDefault="00ED3BEE" w:rsidP="00CA2A00">
      <w:pPr>
        <w:pStyle w:val="Listenabsatz"/>
        <w:numPr>
          <w:ilvl w:val="0"/>
          <w:numId w:val="59"/>
        </w:numPr>
        <w:rPr>
          <w:rFonts w:cs="Open Sans"/>
        </w:rPr>
      </w:pPr>
      <w:r w:rsidRPr="005C4704">
        <w:rPr>
          <w:rFonts w:cs="Open Sans"/>
        </w:rPr>
        <w:t>In Krisenzeiten werden abhängig der Bedarfe, Prozesse neu definiert und dokumentiert.</w:t>
      </w:r>
    </w:p>
    <w:p w14:paraId="506177A8" w14:textId="1763DDDB" w:rsidR="00ED3BEE" w:rsidRPr="005C4704" w:rsidRDefault="005650C4" w:rsidP="00CA2A00">
      <w:pPr>
        <w:pStyle w:val="Listenabsatz"/>
        <w:numPr>
          <w:ilvl w:val="0"/>
          <w:numId w:val="59"/>
        </w:numPr>
        <w:rPr>
          <w:rFonts w:cs="Open Sans"/>
        </w:rPr>
      </w:pPr>
      <w:r w:rsidRPr="005650C4">
        <w:rPr>
          <w:rFonts w:cs="Open Sans"/>
        </w:rPr>
        <w:t>Die wesentlichen Prozesse sind anhand einer standardisierten Modellierungssprache modelliert (z. B. BPMN).</w:t>
      </w:r>
    </w:p>
    <w:p w14:paraId="144A5D23" w14:textId="77777777" w:rsidR="00ED3BEE" w:rsidRPr="005C4704" w:rsidRDefault="00ED3BEE" w:rsidP="00CA2A00">
      <w:pPr>
        <w:pStyle w:val="Listenabsatz"/>
        <w:numPr>
          <w:ilvl w:val="0"/>
          <w:numId w:val="12"/>
        </w:numPr>
        <w:rPr>
          <w:rFonts w:cs="Open Sans"/>
          <w:u w:val="single"/>
        </w:rPr>
      </w:pPr>
    </w:p>
    <w:p w14:paraId="727B0B0C" w14:textId="77777777" w:rsidR="00ED3BEE" w:rsidRPr="005C4704" w:rsidRDefault="00ED3BEE" w:rsidP="00CA2A00">
      <w:pPr>
        <w:pStyle w:val="Listenabsatz"/>
        <w:numPr>
          <w:ilvl w:val="0"/>
          <w:numId w:val="60"/>
        </w:numPr>
        <w:rPr>
          <w:rFonts w:cs="Open Sans"/>
        </w:rPr>
      </w:pPr>
      <w:r w:rsidRPr="005C4704">
        <w:rPr>
          <w:rFonts w:cs="Open Sans"/>
        </w:rPr>
        <w:t>Die Mehrheit der standardisierten Prozesse wird durch die IT-Unterstützung automatisch dokumentiert.</w:t>
      </w:r>
    </w:p>
    <w:p w14:paraId="027EA977" w14:textId="77777777" w:rsidR="004A7A13" w:rsidRPr="005C4704" w:rsidRDefault="004A7A13" w:rsidP="008C5449">
      <w:pPr>
        <w:pStyle w:val="berschrift2"/>
        <w:rPr>
          <w:rFonts w:cs="Open Sans"/>
        </w:rPr>
      </w:pPr>
      <w:bookmarkStart w:id="10" w:name="_Toc120625919"/>
      <w:r w:rsidRPr="005C4704">
        <w:rPr>
          <w:rFonts w:cs="Open Sans"/>
        </w:rPr>
        <w:t>IT-Unterstützung</w:t>
      </w:r>
      <w:bookmarkEnd w:id="10"/>
    </w:p>
    <w:p w14:paraId="738610EB" w14:textId="77777777" w:rsidR="00ED3BEE" w:rsidRPr="005C4704" w:rsidRDefault="00ED3BEE" w:rsidP="00CA2A00">
      <w:pPr>
        <w:pStyle w:val="Listenabsatz"/>
        <w:numPr>
          <w:ilvl w:val="0"/>
          <w:numId w:val="66"/>
        </w:numPr>
        <w:rPr>
          <w:rFonts w:cs="Open Sans"/>
          <w:u w:val="single"/>
        </w:rPr>
      </w:pPr>
    </w:p>
    <w:p w14:paraId="008B694B" w14:textId="77777777" w:rsidR="00ED3BEE" w:rsidRPr="005C4704" w:rsidRDefault="00ED3BEE" w:rsidP="00CA2A00">
      <w:pPr>
        <w:pStyle w:val="Listenabsatz"/>
        <w:numPr>
          <w:ilvl w:val="0"/>
          <w:numId w:val="62"/>
        </w:numPr>
        <w:rPr>
          <w:rFonts w:cs="Open Sans"/>
        </w:rPr>
      </w:pPr>
      <w:r w:rsidRPr="005C4704">
        <w:rPr>
          <w:rFonts w:cs="Open Sans"/>
        </w:rPr>
        <w:t>Das Gesundheitsamt definiert Bewertungs- und Beurteilungskriterien für Prozesse, die das Digitalisierungspotenzial von (Teil-)Prozessen abbilden (z. B. Prozesse mit klaren Ablaufregeln, Prozesse mit hoher Ablaufhäufigkeit, niedrigem Ermessensspielraum sowie datenintensive Prozesse).</w:t>
      </w:r>
    </w:p>
    <w:p w14:paraId="637805D2" w14:textId="77777777" w:rsidR="00ED3BEE" w:rsidRPr="005C4704" w:rsidRDefault="00ED3BEE" w:rsidP="00CA2A00">
      <w:pPr>
        <w:pStyle w:val="Listenabsatz"/>
        <w:numPr>
          <w:ilvl w:val="0"/>
          <w:numId w:val="66"/>
        </w:numPr>
        <w:rPr>
          <w:rFonts w:cs="Open Sans"/>
          <w:u w:val="single"/>
        </w:rPr>
      </w:pPr>
    </w:p>
    <w:p w14:paraId="4C2AFDB7" w14:textId="77777777" w:rsidR="00ED3BEE" w:rsidRPr="005C4704" w:rsidRDefault="00ED3BEE" w:rsidP="00CA2A00">
      <w:pPr>
        <w:pStyle w:val="Listenabsatz"/>
        <w:numPr>
          <w:ilvl w:val="0"/>
          <w:numId w:val="63"/>
        </w:numPr>
        <w:rPr>
          <w:rFonts w:cs="Open Sans"/>
        </w:rPr>
      </w:pPr>
      <w:r w:rsidRPr="005C4704">
        <w:rPr>
          <w:rFonts w:cs="Open Sans"/>
        </w:rPr>
        <w:t>Prozesse werden analysiert, um deren Digitalisierungspotenzial zu bewerten und um darauf basierend eine Entscheidung zu treffen, welche Prozesse digitalisiert werden können.</w:t>
      </w:r>
    </w:p>
    <w:p w14:paraId="463F29E8" w14:textId="77777777" w:rsidR="00ED3BEE" w:rsidRPr="005C4704" w:rsidRDefault="00ED3BEE" w:rsidP="00CA2A00">
      <w:pPr>
        <w:pStyle w:val="Listenabsatz"/>
        <w:numPr>
          <w:ilvl w:val="0"/>
          <w:numId w:val="66"/>
        </w:numPr>
        <w:rPr>
          <w:rFonts w:cs="Open Sans"/>
          <w:u w:val="single"/>
        </w:rPr>
      </w:pPr>
    </w:p>
    <w:p w14:paraId="4CBF09C5" w14:textId="77777777" w:rsidR="00ED3BEE" w:rsidRPr="005C4704" w:rsidRDefault="00ED3BEE" w:rsidP="00CA2A00">
      <w:pPr>
        <w:pStyle w:val="Listenabsatz"/>
        <w:numPr>
          <w:ilvl w:val="0"/>
          <w:numId w:val="64"/>
        </w:numPr>
        <w:rPr>
          <w:rFonts w:cs="Open Sans"/>
        </w:rPr>
      </w:pPr>
      <w:r w:rsidRPr="005C4704">
        <w:rPr>
          <w:rFonts w:cs="Open Sans"/>
        </w:rPr>
        <w:t>Für Prozesse mit hohem Digitalisierungspotenzial werden geeignete IT-Systeme identifiziert und in die Prozesse integriert (z. B. um Prozesse zu beschleunigen und deren Transparenz zu erhöhen).</w:t>
      </w:r>
    </w:p>
    <w:p w14:paraId="4DEBF8BE" w14:textId="77777777" w:rsidR="00ED3BEE" w:rsidRPr="005C4704" w:rsidRDefault="00ED3BEE" w:rsidP="00CA2A00">
      <w:pPr>
        <w:pStyle w:val="Listenabsatz"/>
        <w:numPr>
          <w:ilvl w:val="0"/>
          <w:numId w:val="64"/>
        </w:numPr>
        <w:rPr>
          <w:rFonts w:cs="Open Sans"/>
        </w:rPr>
      </w:pPr>
      <w:r w:rsidRPr="005C4704">
        <w:rPr>
          <w:rFonts w:cs="Open Sans"/>
        </w:rPr>
        <w:t>Mit der Integration der IT-Systeme in die Prozesse werden die Prozessabläufe entsprechend der Funktionalität der IT-Systeme angepasst bzw. die IT-Systeme entsprechend der Prozessabläufe genutzt.</w:t>
      </w:r>
    </w:p>
    <w:p w14:paraId="3B7B4B86" w14:textId="77777777" w:rsidR="00ED3BEE" w:rsidRPr="005C4704" w:rsidRDefault="00ED3BEE" w:rsidP="00CA2A00">
      <w:pPr>
        <w:pStyle w:val="Listenabsatz"/>
        <w:numPr>
          <w:ilvl w:val="0"/>
          <w:numId w:val="66"/>
        </w:numPr>
        <w:rPr>
          <w:rFonts w:cs="Open Sans"/>
          <w:u w:val="single"/>
        </w:rPr>
      </w:pPr>
    </w:p>
    <w:p w14:paraId="5C252BF1" w14:textId="146AA94E" w:rsidR="00ED3BEE" w:rsidRPr="005C4704" w:rsidRDefault="00ED3BEE" w:rsidP="00CA2A00">
      <w:pPr>
        <w:pStyle w:val="Listenabsatz"/>
        <w:numPr>
          <w:ilvl w:val="0"/>
          <w:numId w:val="65"/>
        </w:numPr>
        <w:rPr>
          <w:rFonts w:cs="Open Sans"/>
        </w:rPr>
      </w:pPr>
      <w:r w:rsidRPr="005C4704">
        <w:rPr>
          <w:rFonts w:cs="Open Sans"/>
        </w:rPr>
        <w:t>Die Dokumentation standardisierter Prozesse wird weitestgehend automatisch durch die IT</w:t>
      </w:r>
      <w:r w:rsidR="00025E54">
        <w:rPr>
          <w:rFonts w:cs="Open Sans"/>
        </w:rPr>
        <w:t xml:space="preserve">-Systeme </w:t>
      </w:r>
      <w:r w:rsidRPr="005C4704">
        <w:rPr>
          <w:rFonts w:cs="Open Sans"/>
        </w:rPr>
        <w:t>unterstützt.</w:t>
      </w:r>
    </w:p>
    <w:p w14:paraId="0A1DA3EA" w14:textId="77777777" w:rsidR="00ED3BEE" w:rsidRPr="005C4704" w:rsidRDefault="00ED3BEE" w:rsidP="00CA2A00">
      <w:pPr>
        <w:pStyle w:val="Listenabsatz"/>
        <w:numPr>
          <w:ilvl w:val="0"/>
          <w:numId w:val="65"/>
        </w:numPr>
        <w:rPr>
          <w:rFonts w:cs="Open Sans"/>
        </w:rPr>
      </w:pPr>
      <w:r w:rsidRPr="005C4704">
        <w:rPr>
          <w:rFonts w:cs="Open Sans"/>
        </w:rPr>
        <w:lastRenderedPageBreak/>
        <w:t>Schnittstellen zwischen den wichtigsten Fachanwendungen werden durch IT-Systeme unterstützt, sodass Daten z. B. nicht an unterschiedlichen Stellen doppelt zu pflegen sind.</w:t>
      </w:r>
    </w:p>
    <w:p w14:paraId="3A0FF5F2" w14:textId="77777777" w:rsidR="00ED3BEE" w:rsidRPr="005C4704" w:rsidRDefault="00ED3BEE" w:rsidP="00CA2A00">
      <w:pPr>
        <w:pStyle w:val="Listenabsatz"/>
        <w:numPr>
          <w:ilvl w:val="0"/>
          <w:numId w:val="66"/>
        </w:numPr>
        <w:rPr>
          <w:rFonts w:cs="Open Sans"/>
          <w:u w:val="single"/>
        </w:rPr>
      </w:pPr>
    </w:p>
    <w:p w14:paraId="5E13FC59" w14:textId="77777777" w:rsidR="00ED3BEE" w:rsidRPr="005C4704" w:rsidRDefault="00ED3BEE" w:rsidP="00CA2A00">
      <w:pPr>
        <w:pStyle w:val="Listenabsatz"/>
        <w:numPr>
          <w:ilvl w:val="0"/>
          <w:numId w:val="61"/>
        </w:numPr>
        <w:rPr>
          <w:rFonts w:cs="Open Sans"/>
        </w:rPr>
      </w:pPr>
      <w:r w:rsidRPr="005C4704">
        <w:rPr>
          <w:rFonts w:cs="Open Sans"/>
        </w:rPr>
        <w:t>Einzelne Prozesse sind durch IT-Systeme vollautomatisiert (z. B. Corona-Infektion: Meldung bis Quarantäne-Entlassung).</w:t>
      </w:r>
    </w:p>
    <w:p w14:paraId="12F863D8" w14:textId="77777777" w:rsidR="004A7A13" w:rsidRPr="005C4704" w:rsidRDefault="004A7A13" w:rsidP="008C5449">
      <w:pPr>
        <w:pStyle w:val="berschrift2"/>
        <w:rPr>
          <w:rFonts w:cs="Open Sans"/>
        </w:rPr>
      </w:pPr>
      <w:bookmarkStart w:id="11" w:name="_Toc120625920"/>
      <w:r w:rsidRPr="005C4704">
        <w:rPr>
          <w:rFonts w:cs="Open Sans"/>
        </w:rPr>
        <w:t>Übergreifende Prozesse</w:t>
      </w:r>
      <w:bookmarkEnd w:id="11"/>
    </w:p>
    <w:p w14:paraId="5630AD66" w14:textId="77777777" w:rsidR="009B42A1" w:rsidRPr="005C4704" w:rsidRDefault="009B42A1" w:rsidP="00CA2A00">
      <w:pPr>
        <w:pStyle w:val="Listenabsatz"/>
        <w:numPr>
          <w:ilvl w:val="0"/>
          <w:numId w:val="18"/>
        </w:numPr>
        <w:rPr>
          <w:rFonts w:cs="Open Sans"/>
          <w:u w:val="single"/>
        </w:rPr>
      </w:pPr>
    </w:p>
    <w:p w14:paraId="59F17C27" w14:textId="77777777" w:rsidR="009B42A1" w:rsidRPr="005C4704" w:rsidRDefault="009B42A1" w:rsidP="00CA2A00">
      <w:pPr>
        <w:pStyle w:val="Listenabsatz"/>
        <w:numPr>
          <w:ilvl w:val="0"/>
          <w:numId w:val="13"/>
        </w:numPr>
        <w:rPr>
          <w:rFonts w:cs="Open Sans"/>
        </w:rPr>
      </w:pPr>
      <w:r w:rsidRPr="005C4704">
        <w:rPr>
          <w:rFonts w:cs="Open Sans"/>
        </w:rPr>
        <w:t>Es gibt ein Konzept, wie Prozesse über Organisationseinheiten des Gesundheitsamtes hinweg definiert werden.</w:t>
      </w:r>
    </w:p>
    <w:p w14:paraId="61829076" w14:textId="77777777" w:rsidR="009B42A1" w:rsidRPr="005C4704" w:rsidRDefault="009B42A1" w:rsidP="00CA2A00">
      <w:pPr>
        <w:pStyle w:val="Listenabsatz"/>
        <w:numPr>
          <w:ilvl w:val="0"/>
          <w:numId w:val="18"/>
        </w:numPr>
        <w:rPr>
          <w:rFonts w:cs="Open Sans"/>
          <w:u w:val="single"/>
        </w:rPr>
      </w:pPr>
    </w:p>
    <w:p w14:paraId="2311A148" w14:textId="77777777" w:rsidR="007900A8" w:rsidRPr="005C4704" w:rsidRDefault="007900A8" w:rsidP="00CA2A00">
      <w:pPr>
        <w:pStyle w:val="Listenabsatz"/>
        <w:numPr>
          <w:ilvl w:val="0"/>
          <w:numId w:val="14"/>
        </w:numPr>
        <w:rPr>
          <w:rFonts w:cs="Open Sans"/>
        </w:rPr>
      </w:pPr>
      <w:r w:rsidRPr="005C4704">
        <w:rPr>
          <w:rFonts w:cs="Open Sans"/>
        </w:rPr>
        <w:t>Es existiert eine Prozessdokumentation über mindestens erste Organisationseinheiten hinweg.</w:t>
      </w:r>
    </w:p>
    <w:p w14:paraId="5D1A3D3B" w14:textId="77777777" w:rsidR="009B42A1" w:rsidRPr="005C4704" w:rsidRDefault="009B42A1" w:rsidP="00CA2A00">
      <w:pPr>
        <w:pStyle w:val="Listenabsatz"/>
        <w:numPr>
          <w:ilvl w:val="0"/>
          <w:numId w:val="14"/>
        </w:numPr>
        <w:rPr>
          <w:rFonts w:cs="Open Sans"/>
        </w:rPr>
      </w:pPr>
      <w:r w:rsidRPr="005C4704">
        <w:rPr>
          <w:rFonts w:cs="Open Sans"/>
        </w:rPr>
        <w:t>Mitarbeitende kennen die Prozesse, die direkt mit ihren eigenen Aufgaben in Verbindung stehen.</w:t>
      </w:r>
    </w:p>
    <w:p w14:paraId="32566C4C" w14:textId="77777777" w:rsidR="009B42A1" w:rsidRPr="005C4704" w:rsidRDefault="009B42A1" w:rsidP="00CA2A00">
      <w:pPr>
        <w:pStyle w:val="Listenabsatz"/>
        <w:numPr>
          <w:ilvl w:val="0"/>
          <w:numId w:val="14"/>
        </w:numPr>
        <w:rPr>
          <w:rFonts w:cs="Open Sans"/>
        </w:rPr>
      </w:pPr>
      <w:r w:rsidRPr="005C4704">
        <w:rPr>
          <w:rFonts w:cs="Open Sans"/>
        </w:rPr>
        <w:t>Mitarbeitende kennen die Abhängigkeiten und Schnittstellen von vor- und nachgelagerten Prozessen/Aufgaben.</w:t>
      </w:r>
    </w:p>
    <w:p w14:paraId="2BA226A1" w14:textId="77777777" w:rsidR="009B42A1" w:rsidRPr="005C4704" w:rsidRDefault="009B42A1" w:rsidP="00CA2A00">
      <w:pPr>
        <w:pStyle w:val="Listenabsatz"/>
        <w:numPr>
          <w:ilvl w:val="0"/>
          <w:numId w:val="18"/>
        </w:numPr>
        <w:rPr>
          <w:rFonts w:cs="Open Sans"/>
          <w:u w:val="single"/>
        </w:rPr>
      </w:pPr>
    </w:p>
    <w:p w14:paraId="05CED776" w14:textId="77777777" w:rsidR="007900A8" w:rsidRPr="005C4704" w:rsidRDefault="007900A8" w:rsidP="00CA2A00">
      <w:pPr>
        <w:pStyle w:val="Listenabsatz"/>
        <w:numPr>
          <w:ilvl w:val="0"/>
          <w:numId w:val="15"/>
        </w:numPr>
        <w:rPr>
          <w:rFonts w:cs="Open Sans"/>
        </w:rPr>
      </w:pPr>
      <w:r w:rsidRPr="005C4704">
        <w:rPr>
          <w:rFonts w:cs="Open Sans"/>
        </w:rPr>
        <w:t>Es existiert eine Prozessdokumentation über alle Organisationseinheiten hinweg.</w:t>
      </w:r>
    </w:p>
    <w:p w14:paraId="07DB45B3" w14:textId="77777777" w:rsidR="009B42A1" w:rsidRPr="005C4704" w:rsidRDefault="009B42A1" w:rsidP="00CA2A00">
      <w:pPr>
        <w:pStyle w:val="Listenabsatz"/>
        <w:numPr>
          <w:ilvl w:val="0"/>
          <w:numId w:val="15"/>
        </w:numPr>
        <w:rPr>
          <w:rFonts w:cs="Open Sans"/>
        </w:rPr>
      </w:pPr>
      <w:r w:rsidRPr="005C4704">
        <w:rPr>
          <w:rFonts w:cs="Open Sans"/>
        </w:rPr>
        <w:t>Mitarbeitende kennen die Abhängigkeiten und Schnittstellen von vor- und nachgelagerten Prozessen/Aufgaben und wissen, welcher Input und Output an der Schnittstelle geliefert werden muss.</w:t>
      </w:r>
    </w:p>
    <w:p w14:paraId="04F61636" w14:textId="77777777" w:rsidR="009B42A1" w:rsidRPr="005C4704" w:rsidRDefault="009B42A1" w:rsidP="00CA2A00">
      <w:pPr>
        <w:pStyle w:val="Listenabsatz"/>
        <w:numPr>
          <w:ilvl w:val="0"/>
          <w:numId w:val="15"/>
        </w:numPr>
        <w:rPr>
          <w:rFonts w:cs="Open Sans"/>
        </w:rPr>
      </w:pPr>
      <w:r w:rsidRPr="005C4704">
        <w:rPr>
          <w:rFonts w:cs="Open Sans"/>
        </w:rPr>
        <w:t>Prozesse sind an ersten Schnittstellen gut aufeinander abgestimmt, sodass Medienbrüche minimiert werden und der Output als Input weiterverwendet werden kann.</w:t>
      </w:r>
    </w:p>
    <w:p w14:paraId="17AD93B2" w14:textId="77777777" w:rsidR="009B42A1" w:rsidRPr="005C4704" w:rsidRDefault="009B42A1" w:rsidP="00CA2A00">
      <w:pPr>
        <w:pStyle w:val="Listenabsatz"/>
        <w:numPr>
          <w:ilvl w:val="0"/>
          <w:numId w:val="18"/>
        </w:numPr>
        <w:rPr>
          <w:rFonts w:cs="Open Sans"/>
          <w:u w:val="single"/>
        </w:rPr>
      </w:pPr>
    </w:p>
    <w:p w14:paraId="5F0CB544" w14:textId="16DB4000" w:rsidR="009B42A1" w:rsidRPr="005C4704" w:rsidRDefault="00025E54" w:rsidP="00CA2A00">
      <w:pPr>
        <w:pStyle w:val="Listenabsatz"/>
        <w:numPr>
          <w:ilvl w:val="0"/>
          <w:numId w:val="16"/>
        </w:numPr>
        <w:rPr>
          <w:rFonts w:cs="Open Sans"/>
        </w:rPr>
      </w:pPr>
      <w:r w:rsidRPr="00025E54">
        <w:rPr>
          <w:rFonts w:cs="Open Sans"/>
        </w:rPr>
        <w:t>Die wesentlichen Prozesse sind an allen relevanten Schnittstellen gut aufeinander abgestimmt, sodass Medienbrüche minimiert werden und der Output als Input weiterverwendet werden kann.</w:t>
      </w:r>
    </w:p>
    <w:p w14:paraId="0DE4B5B7" w14:textId="77777777" w:rsidR="009B42A1" w:rsidRPr="005C4704" w:rsidRDefault="009B42A1" w:rsidP="00CA2A00">
      <w:pPr>
        <w:pStyle w:val="Listenabsatz"/>
        <w:numPr>
          <w:ilvl w:val="0"/>
          <w:numId w:val="18"/>
        </w:numPr>
        <w:rPr>
          <w:rFonts w:cs="Open Sans"/>
          <w:u w:val="single"/>
        </w:rPr>
      </w:pPr>
    </w:p>
    <w:p w14:paraId="534D62AD" w14:textId="77777777" w:rsidR="009B42A1" w:rsidRPr="005C4704" w:rsidRDefault="009B42A1" w:rsidP="00CA2A00">
      <w:pPr>
        <w:pStyle w:val="Listenabsatz"/>
        <w:numPr>
          <w:ilvl w:val="0"/>
          <w:numId w:val="17"/>
        </w:numPr>
        <w:rPr>
          <w:rFonts w:cs="Open Sans"/>
        </w:rPr>
      </w:pPr>
      <w:r w:rsidRPr="005C4704">
        <w:rPr>
          <w:rFonts w:cs="Open Sans"/>
        </w:rPr>
        <w:t>Zur kontinuierlichen Verbesserung von Prozessen mit gemeinsamen Schnittstellen finden regelmäßig prozessübergreifende Abstimmungen statt.</w:t>
      </w:r>
    </w:p>
    <w:p w14:paraId="16D9E787" w14:textId="77777777" w:rsidR="009B42A1" w:rsidRPr="005C4704" w:rsidRDefault="004A7A13" w:rsidP="008C5449">
      <w:pPr>
        <w:pStyle w:val="berschrift2"/>
        <w:rPr>
          <w:rFonts w:cs="Open Sans"/>
        </w:rPr>
      </w:pPr>
      <w:bookmarkStart w:id="12" w:name="_Toc120625921"/>
      <w:r w:rsidRPr="005C4704">
        <w:rPr>
          <w:rFonts w:cs="Open Sans"/>
        </w:rPr>
        <w:t>Evaluation</w:t>
      </w:r>
      <w:bookmarkEnd w:id="12"/>
    </w:p>
    <w:p w14:paraId="66204FF1" w14:textId="77777777" w:rsidR="009B42A1" w:rsidRPr="005C4704" w:rsidRDefault="009B42A1" w:rsidP="00CA2A00">
      <w:pPr>
        <w:pStyle w:val="Listenabsatz"/>
        <w:numPr>
          <w:ilvl w:val="0"/>
          <w:numId w:val="24"/>
        </w:numPr>
        <w:rPr>
          <w:rFonts w:cs="Open Sans"/>
          <w:u w:val="single"/>
        </w:rPr>
      </w:pPr>
    </w:p>
    <w:p w14:paraId="4BAF5B9E" w14:textId="77777777" w:rsidR="009B42A1" w:rsidRPr="005C4704" w:rsidRDefault="009B42A1" w:rsidP="00CA2A00">
      <w:pPr>
        <w:pStyle w:val="Listenabsatz"/>
        <w:numPr>
          <w:ilvl w:val="0"/>
          <w:numId w:val="19"/>
        </w:numPr>
        <w:rPr>
          <w:rFonts w:cs="Open Sans"/>
        </w:rPr>
      </w:pPr>
      <w:r w:rsidRPr="005C4704">
        <w:rPr>
          <w:rFonts w:cs="Open Sans"/>
        </w:rPr>
        <w:t>Eine Evaluation der Prozesse ist mindestens in Planung.</w:t>
      </w:r>
    </w:p>
    <w:p w14:paraId="2DBF0D7D" w14:textId="77777777" w:rsidR="009B42A1" w:rsidRPr="005C4704" w:rsidRDefault="009B42A1" w:rsidP="00CA2A00">
      <w:pPr>
        <w:pStyle w:val="Listenabsatz"/>
        <w:numPr>
          <w:ilvl w:val="0"/>
          <w:numId w:val="24"/>
        </w:numPr>
        <w:rPr>
          <w:rFonts w:cs="Open Sans"/>
          <w:u w:val="single"/>
        </w:rPr>
      </w:pPr>
    </w:p>
    <w:p w14:paraId="306E60FC" w14:textId="12D11105" w:rsidR="009B42A1" w:rsidRPr="005C4704" w:rsidRDefault="00025E54" w:rsidP="00CA2A00">
      <w:pPr>
        <w:pStyle w:val="Listenabsatz"/>
        <w:numPr>
          <w:ilvl w:val="0"/>
          <w:numId w:val="20"/>
        </w:numPr>
        <w:rPr>
          <w:rFonts w:cs="Open Sans"/>
        </w:rPr>
      </w:pPr>
      <w:r w:rsidRPr="00025E54">
        <w:rPr>
          <w:rFonts w:cs="Open Sans"/>
        </w:rPr>
        <w:t>Eine Evaluation wesentlicher Prozesse in Hinsicht auf Gütekriterien (z. B. Effektivität oder Effizienz) findet mindestens unstrukturiert statt (z. B. erfolgt die Evaluation rein mündlich und wird nicht zentral gesammelt).</w:t>
      </w:r>
    </w:p>
    <w:p w14:paraId="6B62F1B3" w14:textId="77777777" w:rsidR="009B42A1" w:rsidRPr="005C4704" w:rsidRDefault="009B42A1" w:rsidP="00CA2A00">
      <w:pPr>
        <w:pStyle w:val="Listenabsatz"/>
        <w:numPr>
          <w:ilvl w:val="0"/>
          <w:numId w:val="24"/>
        </w:numPr>
        <w:rPr>
          <w:rFonts w:cs="Open Sans"/>
          <w:u w:val="single"/>
        </w:rPr>
      </w:pPr>
    </w:p>
    <w:p w14:paraId="205E0DDE" w14:textId="0E3D2DCF" w:rsidR="009B42A1" w:rsidRPr="005C4704" w:rsidRDefault="00025E54" w:rsidP="00CA2A00">
      <w:pPr>
        <w:pStyle w:val="Listenabsatz"/>
        <w:numPr>
          <w:ilvl w:val="0"/>
          <w:numId w:val="21"/>
        </w:numPr>
        <w:rPr>
          <w:rFonts w:cs="Open Sans"/>
        </w:rPr>
      </w:pPr>
      <w:r w:rsidRPr="00025E54">
        <w:rPr>
          <w:rFonts w:cs="Open Sans"/>
        </w:rPr>
        <w:t>Eine Evaluation wesentlicher Prozesse in Hinsicht auf Gütekriterien (z. B. Effektivität, Effizienz) findet strukturiert mit Softwareunterstützung statt (z. B. wird die Evaluation schriftlich in einer vorgegebenen Maske in z. B. Excel zentral gesammelt).</w:t>
      </w:r>
    </w:p>
    <w:p w14:paraId="32CA0896" w14:textId="5CC58D70" w:rsidR="009B42A1" w:rsidRPr="005C4704" w:rsidRDefault="009B42A1" w:rsidP="00CA2A00">
      <w:pPr>
        <w:pStyle w:val="Listenabsatz"/>
        <w:numPr>
          <w:ilvl w:val="0"/>
          <w:numId w:val="21"/>
        </w:numPr>
        <w:rPr>
          <w:rFonts w:cs="Open Sans"/>
        </w:rPr>
      </w:pPr>
      <w:r w:rsidRPr="005C4704">
        <w:rPr>
          <w:rFonts w:cs="Open Sans"/>
        </w:rPr>
        <w:t>Aus der Evaluation werden spezifische Prozessverbesserungsmaßnahmen abgeleitet</w:t>
      </w:r>
      <w:r w:rsidR="00BF6BD0" w:rsidRPr="005C4704">
        <w:rPr>
          <w:rFonts w:cs="Open Sans"/>
        </w:rPr>
        <w:t xml:space="preserve"> </w:t>
      </w:r>
      <w:r w:rsidRPr="005C4704">
        <w:rPr>
          <w:rFonts w:cs="Open Sans"/>
        </w:rPr>
        <w:t>(z. B. Vereinheitlichung von Prozessen, Reduktion unnötiger Schnittstellen).</w:t>
      </w:r>
    </w:p>
    <w:p w14:paraId="50DDBFD5" w14:textId="77777777" w:rsidR="009B42A1" w:rsidRPr="005C4704" w:rsidRDefault="009B42A1" w:rsidP="00CA2A00">
      <w:pPr>
        <w:pStyle w:val="Listenabsatz"/>
        <w:numPr>
          <w:ilvl w:val="0"/>
          <w:numId w:val="21"/>
        </w:numPr>
        <w:rPr>
          <w:rFonts w:cs="Open Sans"/>
        </w:rPr>
      </w:pPr>
      <w:r w:rsidRPr="005C4704">
        <w:rPr>
          <w:rFonts w:cs="Open Sans"/>
        </w:rPr>
        <w:t>Das Gesundheitsamt evaluiert kontinuierlich, ob die Prozessdokumentation mit der tatsächlichen Ausführung der Prozesse übereinstimmt. Die Prozessdokumentation wird entsprechend angepasst.</w:t>
      </w:r>
    </w:p>
    <w:p w14:paraId="02F2C34E" w14:textId="77777777" w:rsidR="009B42A1" w:rsidRPr="005C4704" w:rsidRDefault="009B42A1" w:rsidP="00CA2A00">
      <w:pPr>
        <w:pStyle w:val="Listenabsatz"/>
        <w:numPr>
          <w:ilvl w:val="0"/>
          <w:numId w:val="24"/>
        </w:numPr>
        <w:rPr>
          <w:rFonts w:cs="Open Sans"/>
          <w:u w:val="single"/>
        </w:rPr>
      </w:pPr>
    </w:p>
    <w:p w14:paraId="6F5FB3CC" w14:textId="77A29287" w:rsidR="009B42A1" w:rsidRPr="005C4704" w:rsidRDefault="00681015" w:rsidP="00CA2A00">
      <w:pPr>
        <w:pStyle w:val="Listenabsatz"/>
        <w:numPr>
          <w:ilvl w:val="0"/>
          <w:numId w:val="22"/>
        </w:numPr>
        <w:rPr>
          <w:rFonts w:cs="Open Sans"/>
        </w:rPr>
      </w:pPr>
      <w:r w:rsidRPr="00681015">
        <w:rPr>
          <w:rFonts w:cs="Open Sans"/>
        </w:rPr>
        <w:lastRenderedPageBreak/>
        <w:t>Eine Evaluation wesentlicher Prozesse in Hinsicht auf Gütekriterien (z. B. Effektivität, Effizienz) findet strukturiert mit Softwareunterstützung unter Einsatz vordefinierter Kennzahlen (z. B. Prozessdurchlaufzeit, Zufriedenheit der Kunden) statt. Die Evaluation erfolgt mindestens einmal jährlich.</w:t>
      </w:r>
    </w:p>
    <w:p w14:paraId="3367A4CB" w14:textId="77777777" w:rsidR="009B42A1" w:rsidRPr="005C4704" w:rsidRDefault="009B42A1" w:rsidP="00CA2A00">
      <w:pPr>
        <w:pStyle w:val="Listenabsatz"/>
        <w:numPr>
          <w:ilvl w:val="0"/>
          <w:numId w:val="22"/>
        </w:numPr>
        <w:rPr>
          <w:rFonts w:cs="Open Sans"/>
        </w:rPr>
      </w:pPr>
      <w:r w:rsidRPr="005C4704">
        <w:rPr>
          <w:rFonts w:cs="Open Sans"/>
        </w:rPr>
        <w:t>Eine Evaluation von Erfolg/Misserfolg der abgeleiteten Prozessverbesserungsmaßnahmen findet statt.</w:t>
      </w:r>
    </w:p>
    <w:p w14:paraId="008D788A" w14:textId="77777777" w:rsidR="009B42A1" w:rsidRPr="005C4704" w:rsidRDefault="009B42A1" w:rsidP="00CA2A00">
      <w:pPr>
        <w:pStyle w:val="Listenabsatz"/>
        <w:numPr>
          <w:ilvl w:val="0"/>
          <w:numId w:val="22"/>
        </w:numPr>
        <w:rPr>
          <w:rFonts w:cs="Open Sans"/>
        </w:rPr>
      </w:pPr>
      <w:r w:rsidRPr="005C4704">
        <w:rPr>
          <w:rFonts w:cs="Open Sans"/>
        </w:rPr>
        <w:t>Die Prozessdokumentation wird zweimal jährlich geprüft und bei Bedarf angepasst (z. B. auf Vollständigkeit, Übersichtlichkeit, Verständlichkeit und Struktur).</w:t>
      </w:r>
    </w:p>
    <w:p w14:paraId="680A4E5D" w14:textId="77777777" w:rsidR="009B42A1" w:rsidRPr="005C4704" w:rsidRDefault="009B42A1" w:rsidP="00CA2A00">
      <w:pPr>
        <w:pStyle w:val="Listenabsatz"/>
        <w:numPr>
          <w:ilvl w:val="0"/>
          <w:numId w:val="24"/>
        </w:numPr>
        <w:rPr>
          <w:rFonts w:cs="Open Sans"/>
          <w:u w:val="single"/>
        </w:rPr>
      </w:pPr>
    </w:p>
    <w:p w14:paraId="7AE6D262" w14:textId="77777777" w:rsidR="009B42A1" w:rsidRPr="005C4704" w:rsidRDefault="009B42A1" w:rsidP="00CA2A00">
      <w:pPr>
        <w:pStyle w:val="Listenabsatz"/>
        <w:numPr>
          <w:ilvl w:val="0"/>
          <w:numId w:val="23"/>
        </w:numPr>
        <w:rPr>
          <w:rFonts w:cs="Open Sans"/>
        </w:rPr>
      </w:pPr>
      <w:r w:rsidRPr="005C4704">
        <w:rPr>
          <w:rFonts w:cs="Open Sans"/>
        </w:rPr>
        <w:t>Eine Evaluation erster Prozesse erfolgt automatisiert hinsichtlich ausgewählter Kennzahlen.</w:t>
      </w:r>
    </w:p>
    <w:p w14:paraId="19219836" w14:textId="77777777" w:rsidR="009F327F" w:rsidRPr="005C4704" w:rsidRDefault="009F327F" w:rsidP="009F327F">
      <w:pPr>
        <w:rPr>
          <w:rFonts w:ascii="Open Sans" w:hAnsi="Open Sans" w:cs="Open Sans"/>
        </w:rPr>
        <w:sectPr w:rsidR="009F327F" w:rsidRPr="005C4704" w:rsidSect="00056210">
          <w:pgSz w:w="11906" w:h="16838"/>
          <w:pgMar w:top="1134" w:right="1134" w:bottom="1134" w:left="1134" w:header="709" w:footer="709" w:gutter="0"/>
          <w:cols w:space="708"/>
          <w:docGrid w:linePitch="360"/>
        </w:sectPr>
      </w:pPr>
    </w:p>
    <w:p w14:paraId="49D9B496" w14:textId="77777777" w:rsidR="003B1F1F" w:rsidRPr="005C4704" w:rsidRDefault="003B1F1F" w:rsidP="008C5449">
      <w:pPr>
        <w:pStyle w:val="berschrift1"/>
        <w:rPr>
          <w:rFonts w:cs="Open Sans"/>
        </w:rPr>
      </w:pPr>
      <w:bookmarkStart w:id="13" w:name="_Toc120625922"/>
      <w:r w:rsidRPr="005C4704">
        <w:rPr>
          <w:rFonts w:cs="Open Sans"/>
        </w:rPr>
        <w:lastRenderedPageBreak/>
        <w:t>IT-Bereitstellung</w:t>
      </w:r>
      <w:bookmarkEnd w:id="13"/>
    </w:p>
    <w:p w14:paraId="2A8BA07E" w14:textId="77777777" w:rsidR="003B1F1F" w:rsidRPr="005C4704" w:rsidRDefault="003B1F1F" w:rsidP="008C5449">
      <w:pPr>
        <w:pStyle w:val="berschrift2"/>
        <w:rPr>
          <w:rFonts w:cs="Open Sans"/>
        </w:rPr>
      </w:pPr>
      <w:bookmarkStart w:id="14" w:name="_Toc120625923"/>
      <w:r w:rsidRPr="005C4704">
        <w:rPr>
          <w:rFonts w:cs="Open Sans"/>
        </w:rPr>
        <w:t>IT-Arbeitsplatz</w:t>
      </w:r>
      <w:bookmarkEnd w:id="14"/>
    </w:p>
    <w:p w14:paraId="296FEF7D" w14:textId="77777777" w:rsidR="003B1F1F" w:rsidRPr="005C4704" w:rsidRDefault="003B1F1F" w:rsidP="00CA2A00">
      <w:pPr>
        <w:pStyle w:val="Listenabsatz"/>
        <w:numPr>
          <w:ilvl w:val="0"/>
          <w:numId w:val="67"/>
        </w:numPr>
        <w:rPr>
          <w:rFonts w:cs="Open Sans"/>
          <w:u w:val="single"/>
        </w:rPr>
      </w:pPr>
    </w:p>
    <w:p w14:paraId="09281631" w14:textId="77777777" w:rsidR="00043959" w:rsidRPr="005C4704" w:rsidRDefault="003B1F1F" w:rsidP="00CA2A00">
      <w:pPr>
        <w:pStyle w:val="Listenabsatz"/>
        <w:numPr>
          <w:ilvl w:val="2"/>
          <w:numId w:val="68"/>
        </w:numPr>
        <w:rPr>
          <w:rFonts w:eastAsia="Times New Roman" w:cs="Open Sans"/>
          <w:sz w:val="24"/>
          <w:szCs w:val="24"/>
          <w:lang w:eastAsia="de-DE"/>
        </w:rPr>
      </w:pPr>
      <w:r w:rsidRPr="005C4704">
        <w:rPr>
          <w:rFonts w:cs="Open Sans"/>
        </w:rPr>
        <w:t>Die notwendige Hardware ist für alle Mitarbeitenden je nach Bedarf an jedem Arbeitsplatz zugänglich (z. B. Computer, Drucker, Scanner, Telefon).</w:t>
      </w:r>
    </w:p>
    <w:p w14:paraId="463317D2" w14:textId="77777777" w:rsidR="00043959" w:rsidRPr="005C4704" w:rsidRDefault="003B1F1F" w:rsidP="00CA2A00">
      <w:pPr>
        <w:pStyle w:val="Listenabsatz"/>
        <w:numPr>
          <w:ilvl w:val="2"/>
          <w:numId w:val="68"/>
        </w:numPr>
        <w:rPr>
          <w:rFonts w:eastAsia="Times New Roman" w:cs="Open Sans"/>
          <w:sz w:val="24"/>
          <w:szCs w:val="24"/>
          <w:lang w:eastAsia="de-DE"/>
        </w:rPr>
      </w:pPr>
      <w:r w:rsidRPr="005C4704">
        <w:rPr>
          <w:rFonts w:cs="Open Sans"/>
        </w:rPr>
        <w:t>Eine Internetverbindung (LAN oder WLAN) ist an jedem Arbeitsplatz gewährleistet.</w:t>
      </w:r>
    </w:p>
    <w:p w14:paraId="1CCCEE9A" w14:textId="77777777" w:rsidR="00043959" w:rsidRPr="005C4704" w:rsidRDefault="00043959" w:rsidP="00CA2A00">
      <w:pPr>
        <w:pStyle w:val="Listenabsatz"/>
        <w:numPr>
          <w:ilvl w:val="2"/>
          <w:numId w:val="68"/>
        </w:numPr>
        <w:rPr>
          <w:rFonts w:cs="Open Sans"/>
        </w:rPr>
      </w:pPr>
      <w:r w:rsidRPr="005C4704">
        <w:rPr>
          <w:rFonts w:cs="Open Sans"/>
        </w:rPr>
        <w:t>Betriebssysteme befinden sich auf dem neuesten Stand und Systemupdates sind installiert, sofern den Anforderungen des Gesundheitsamtes entsprochen wird.</w:t>
      </w:r>
    </w:p>
    <w:p w14:paraId="35CFCA1D" w14:textId="77777777" w:rsidR="003B1F1F" w:rsidRPr="005C4704" w:rsidRDefault="009624A1" w:rsidP="00CA2A00">
      <w:pPr>
        <w:pStyle w:val="Listenabsatz"/>
        <w:numPr>
          <w:ilvl w:val="2"/>
          <w:numId w:val="68"/>
        </w:numPr>
        <w:rPr>
          <w:rFonts w:cs="Open Sans"/>
        </w:rPr>
      </w:pPr>
      <w:r w:rsidRPr="005C4704">
        <w:rPr>
          <w:rFonts w:cs="Open Sans"/>
        </w:rPr>
        <w:t>Mindestens e</w:t>
      </w:r>
      <w:r w:rsidR="003B1F1F" w:rsidRPr="005C4704">
        <w:rPr>
          <w:rFonts w:cs="Open Sans"/>
        </w:rPr>
        <w:t>inzelne Außendienstmitarbeitende haben Zugang zu mobilen geschäftlichen Endgeräten (z. B. Laptops, Mobiltelefone).</w:t>
      </w:r>
    </w:p>
    <w:p w14:paraId="7194DBDC" w14:textId="77777777" w:rsidR="003B1F1F" w:rsidRPr="005C4704" w:rsidRDefault="003B1F1F" w:rsidP="00CA2A00">
      <w:pPr>
        <w:pStyle w:val="Listenabsatz"/>
        <w:numPr>
          <w:ilvl w:val="0"/>
          <w:numId w:val="67"/>
        </w:numPr>
        <w:rPr>
          <w:rFonts w:cs="Open Sans"/>
          <w:u w:val="single"/>
        </w:rPr>
      </w:pPr>
    </w:p>
    <w:p w14:paraId="0C787295" w14:textId="77777777" w:rsidR="003B1F1F" w:rsidRPr="005C4704" w:rsidRDefault="003B1F1F" w:rsidP="00CA2A00">
      <w:pPr>
        <w:pStyle w:val="Listenabsatz"/>
        <w:numPr>
          <w:ilvl w:val="0"/>
          <w:numId w:val="69"/>
        </w:numPr>
        <w:rPr>
          <w:rFonts w:cs="Open Sans"/>
        </w:rPr>
      </w:pPr>
      <w:r w:rsidRPr="005C4704">
        <w:rPr>
          <w:rFonts w:cs="Open Sans"/>
        </w:rPr>
        <w:t>Eine angemessene Ausstattung für Videokonferenzen und Telekonferenzen ist vorhanden. Das bedeutet, dass alle Mitarbeitenden bei Bedarf Zugriff auf jeweils ein Mikrofon und eine Webcam haben.</w:t>
      </w:r>
    </w:p>
    <w:p w14:paraId="4AE98D25" w14:textId="77777777" w:rsidR="003B1F1F" w:rsidRPr="005C4704" w:rsidRDefault="003B1F1F" w:rsidP="00CA2A00">
      <w:pPr>
        <w:pStyle w:val="Listenabsatz"/>
        <w:numPr>
          <w:ilvl w:val="0"/>
          <w:numId w:val="69"/>
        </w:numPr>
        <w:rPr>
          <w:rFonts w:cs="Open Sans"/>
        </w:rPr>
      </w:pPr>
      <w:r w:rsidRPr="005C4704">
        <w:rPr>
          <w:rFonts w:cs="Open Sans"/>
        </w:rPr>
        <w:t>Eine stabile und leistungsstarke Internetverbindung (LAN oder WLAN) ist an jedem Arbeitsplatz gewährleistet.</w:t>
      </w:r>
    </w:p>
    <w:p w14:paraId="5B8D9145" w14:textId="77777777" w:rsidR="003B1F1F" w:rsidRPr="005C4704" w:rsidRDefault="003B1F1F" w:rsidP="00CA2A00">
      <w:pPr>
        <w:pStyle w:val="Listenabsatz"/>
        <w:numPr>
          <w:ilvl w:val="0"/>
          <w:numId w:val="69"/>
        </w:numPr>
        <w:rPr>
          <w:rFonts w:cs="Open Sans"/>
        </w:rPr>
      </w:pPr>
      <w:r w:rsidRPr="005C4704">
        <w:rPr>
          <w:rFonts w:cs="Open Sans"/>
        </w:rPr>
        <w:t>Mobiles Arbeiten wird ausgewählten Mitarbeitenden durch den Einsatz von mobilen Endgeräten wie z. B. Laptops ermöglicht.</w:t>
      </w:r>
    </w:p>
    <w:p w14:paraId="5731ADB1" w14:textId="77777777" w:rsidR="003B1F1F" w:rsidRPr="005C4704" w:rsidRDefault="003B1F1F" w:rsidP="00CA2A00">
      <w:pPr>
        <w:pStyle w:val="Listenabsatz"/>
        <w:numPr>
          <w:ilvl w:val="0"/>
          <w:numId w:val="69"/>
        </w:numPr>
        <w:rPr>
          <w:rFonts w:cs="Open Sans"/>
        </w:rPr>
      </w:pPr>
      <w:r w:rsidRPr="005C4704">
        <w:rPr>
          <w:rFonts w:cs="Open Sans"/>
        </w:rPr>
        <w:t>Digitale Faxe sind, soweit erforderlich, vorhanden.</w:t>
      </w:r>
    </w:p>
    <w:p w14:paraId="7A0FB481" w14:textId="77777777" w:rsidR="003B1F1F" w:rsidRPr="005C4704" w:rsidRDefault="003B1F1F" w:rsidP="00CA2A00">
      <w:pPr>
        <w:pStyle w:val="Listenabsatz"/>
        <w:numPr>
          <w:ilvl w:val="0"/>
          <w:numId w:val="69"/>
        </w:numPr>
        <w:rPr>
          <w:rFonts w:cs="Open Sans"/>
        </w:rPr>
      </w:pPr>
      <w:r w:rsidRPr="005C4704">
        <w:rPr>
          <w:rFonts w:cs="Open Sans"/>
        </w:rPr>
        <w:t>Ergonomisches und effizientes Arbeiten ist auf Wunsch der Mitarbeitenden möglich (z. B. höhenverstellbare Bildschirme, zweiter Bildschirm, ergonomische Maus).</w:t>
      </w:r>
    </w:p>
    <w:p w14:paraId="61170C3C" w14:textId="77777777" w:rsidR="003B1F1F" w:rsidRPr="005C4704" w:rsidRDefault="003B1F1F" w:rsidP="00CA2A00">
      <w:pPr>
        <w:pStyle w:val="Listenabsatz"/>
        <w:numPr>
          <w:ilvl w:val="0"/>
          <w:numId w:val="69"/>
        </w:numPr>
        <w:rPr>
          <w:rFonts w:cs="Open Sans"/>
        </w:rPr>
      </w:pPr>
      <w:r w:rsidRPr="005C4704">
        <w:rPr>
          <w:rFonts w:cs="Open Sans"/>
        </w:rPr>
        <w:t>Kompatibilität zwischen den Arbeitsplätzen im Homeoffice und im Außendienst ist teilweise gegeben (z. B. durch Laptop oder Mobiltelefone mit Datenvolumen, sodass Daten zwischen unterschiedlichen Endgeräten übertragen werden können).</w:t>
      </w:r>
    </w:p>
    <w:p w14:paraId="769D0D3C" w14:textId="77777777" w:rsidR="003B1F1F" w:rsidRPr="005C4704" w:rsidRDefault="003B1F1F" w:rsidP="00CA2A00">
      <w:pPr>
        <w:pStyle w:val="Listenabsatz"/>
        <w:numPr>
          <w:ilvl w:val="0"/>
          <w:numId w:val="67"/>
        </w:numPr>
        <w:rPr>
          <w:rFonts w:cs="Open Sans"/>
          <w:u w:val="single"/>
        </w:rPr>
      </w:pPr>
    </w:p>
    <w:p w14:paraId="3804187F" w14:textId="77777777" w:rsidR="003B1F1F" w:rsidRPr="005C4704" w:rsidRDefault="003B1F1F" w:rsidP="00CA2A00">
      <w:pPr>
        <w:pStyle w:val="Listenabsatz"/>
        <w:numPr>
          <w:ilvl w:val="0"/>
          <w:numId w:val="70"/>
        </w:numPr>
        <w:rPr>
          <w:rFonts w:cs="Open Sans"/>
        </w:rPr>
      </w:pPr>
      <w:r w:rsidRPr="005C4704">
        <w:rPr>
          <w:rFonts w:cs="Open Sans"/>
        </w:rPr>
        <w:t>Im Gesundheitsamt sind Präsentationsmöglichkeiten vorhanden (z. B. Beamer oder Multifunktionsboard).</w:t>
      </w:r>
    </w:p>
    <w:p w14:paraId="5E2985D9" w14:textId="77777777" w:rsidR="003B1F1F" w:rsidRPr="005C4704" w:rsidRDefault="003B1F1F" w:rsidP="00CA2A00">
      <w:pPr>
        <w:pStyle w:val="Listenabsatz"/>
        <w:numPr>
          <w:ilvl w:val="0"/>
          <w:numId w:val="70"/>
        </w:numPr>
        <w:rPr>
          <w:rFonts w:cs="Open Sans"/>
        </w:rPr>
      </w:pPr>
      <w:r w:rsidRPr="005C4704">
        <w:rPr>
          <w:rFonts w:cs="Open Sans"/>
        </w:rPr>
        <w:t>Mobiles Arbeiten (z. B. Homeoffice) wird allen Mitarbeitenden durch Bereitstellung geeigneter Hardware unter Beachtung von IT-Sicherheit und Datenschutz dauerhaft ermöglicht (z. B. durch die Bereitstellung von Laptops oder Tablets).</w:t>
      </w:r>
    </w:p>
    <w:p w14:paraId="50022780" w14:textId="77777777" w:rsidR="003B1F1F" w:rsidRPr="005C4704" w:rsidRDefault="003B1F1F" w:rsidP="00CA2A00">
      <w:pPr>
        <w:pStyle w:val="Listenabsatz"/>
        <w:numPr>
          <w:ilvl w:val="0"/>
          <w:numId w:val="70"/>
        </w:numPr>
        <w:rPr>
          <w:rFonts w:cs="Open Sans"/>
        </w:rPr>
      </w:pPr>
      <w:r w:rsidRPr="005C4704">
        <w:rPr>
          <w:rFonts w:cs="Open Sans"/>
        </w:rPr>
        <w:t>Die ortsunabhängige Zusammenarbeit der Mitarbeitenden wird durch Softwarelösungen für eine digitale Dokumentenablage unterstützt (z. B. File-Sharing).</w:t>
      </w:r>
    </w:p>
    <w:p w14:paraId="7D8080C2" w14:textId="77777777" w:rsidR="003B1F1F" w:rsidRPr="005C4704" w:rsidRDefault="003B1F1F" w:rsidP="00CA2A00">
      <w:pPr>
        <w:pStyle w:val="Listenabsatz"/>
        <w:numPr>
          <w:ilvl w:val="0"/>
          <w:numId w:val="70"/>
        </w:numPr>
        <w:rPr>
          <w:rFonts w:cs="Open Sans"/>
        </w:rPr>
      </w:pPr>
      <w:r w:rsidRPr="005C4704">
        <w:rPr>
          <w:rFonts w:cs="Open Sans"/>
        </w:rPr>
        <w:t>Die ortsunabhängige Zusammenarbeit der Mitarbeitenden wird durch Softwarelösungen für eine digitale Kommunikation unterstützt (z. B. Chatfunktion, Forum etc.).</w:t>
      </w:r>
    </w:p>
    <w:p w14:paraId="24967ADF" w14:textId="77777777" w:rsidR="003B1F1F" w:rsidRPr="005C4704" w:rsidRDefault="003B1F1F" w:rsidP="00CA2A00">
      <w:pPr>
        <w:pStyle w:val="Listenabsatz"/>
        <w:numPr>
          <w:ilvl w:val="0"/>
          <w:numId w:val="70"/>
        </w:numPr>
        <w:rPr>
          <w:rFonts w:cs="Open Sans"/>
        </w:rPr>
      </w:pPr>
      <w:r w:rsidRPr="005C4704">
        <w:rPr>
          <w:rFonts w:cs="Open Sans"/>
        </w:rPr>
        <w:t>Die Kompatibilität zwischen den Arbeitsplätzen vor Ort, im Homeoffice und im Außendienst ist medienbruchfrei gegeben (z. B. können Fachanwendungen auch auf mobilen Endgeräten außerhalb des Gesundheitsamtes genutzt werden).</w:t>
      </w:r>
    </w:p>
    <w:p w14:paraId="0AE0F54E" w14:textId="77777777" w:rsidR="003B1F1F" w:rsidRPr="005C4704" w:rsidRDefault="003B1F1F" w:rsidP="00CA2A00">
      <w:pPr>
        <w:pStyle w:val="Listenabsatz"/>
        <w:numPr>
          <w:ilvl w:val="0"/>
          <w:numId w:val="70"/>
        </w:numPr>
        <w:rPr>
          <w:rFonts w:cs="Open Sans"/>
        </w:rPr>
      </w:pPr>
      <w:r w:rsidRPr="005C4704">
        <w:rPr>
          <w:rFonts w:cs="Open Sans"/>
        </w:rPr>
        <w:t>Einzelne Außendienstmitarbeitende haben je nach Bedarf Zugang zu mobilen geschäftlichen Endgeräten (z. B. Laptops, Tablets, Smartphones), welche mit den entsprechenden Fachanwendungen kompatibel sind.</w:t>
      </w:r>
    </w:p>
    <w:p w14:paraId="54CD245A" w14:textId="77777777" w:rsidR="003B1F1F" w:rsidRPr="005C4704" w:rsidRDefault="003B1F1F" w:rsidP="00CA2A00">
      <w:pPr>
        <w:pStyle w:val="Listenabsatz"/>
        <w:numPr>
          <w:ilvl w:val="0"/>
          <w:numId w:val="67"/>
        </w:numPr>
        <w:rPr>
          <w:rFonts w:cs="Open Sans"/>
          <w:u w:val="single"/>
        </w:rPr>
      </w:pPr>
    </w:p>
    <w:p w14:paraId="5161C034" w14:textId="77777777" w:rsidR="003B1F1F" w:rsidRPr="005C4704" w:rsidRDefault="003B1F1F" w:rsidP="00CA2A00">
      <w:pPr>
        <w:pStyle w:val="Listenabsatz"/>
        <w:numPr>
          <w:ilvl w:val="0"/>
          <w:numId w:val="71"/>
        </w:numPr>
        <w:rPr>
          <w:rFonts w:cs="Open Sans"/>
        </w:rPr>
      </w:pPr>
      <w:r w:rsidRPr="005C4704">
        <w:rPr>
          <w:rFonts w:cs="Open Sans"/>
        </w:rPr>
        <w:t>Ausgewiesene Flächen für kollaboratives Arbeiten mit remote Zusammenarbeitsmöglichkeiten inkl. Konferenzsysteme sind vorhanden (z. B. digitales Whiteboard und Multifunktionsboard).</w:t>
      </w:r>
    </w:p>
    <w:p w14:paraId="2ACA1E10" w14:textId="77777777" w:rsidR="003B1F1F" w:rsidRPr="005C4704" w:rsidRDefault="003B1F1F" w:rsidP="00CA2A00">
      <w:pPr>
        <w:pStyle w:val="Listenabsatz"/>
        <w:numPr>
          <w:ilvl w:val="0"/>
          <w:numId w:val="71"/>
        </w:numPr>
        <w:rPr>
          <w:rFonts w:cs="Open Sans"/>
        </w:rPr>
      </w:pPr>
      <w:r w:rsidRPr="005C4704">
        <w:rPr>
          <w:rFonts w:cs="Open Sans"/>
        </w:rPr>
        <w:t>Die ortsunabhängige Zusammenarbeit der Mitarbeitenden wird durch Softwarelösungen unterstützt, die das gleichzeitige Bearbeiten von Dokumenten ermöglicht.</w:t>
      </w:r>
    </w:p>
    <w:p w14:paraId="2834BD67" w14:textId="77777777" w:rsidR="003B1F1F" w:rsidRPr="005C4704" w:rsidRDefault="003B1F1F" w:rsidP="00CA2A00">
      <w:pPr>
        <w:pStyle w:val="Listenabsatz"/>
        <w:numPr>
          <w:ilvl w:val="0"/>
          <w:numId w:val="71"/>
        </w:numPr>
        <w:rPr>
          <w:rFonts w:cs="Open Sans"/>
        </w:rPr>
      </w:pPr>
      <w:r w:rsidRPr="005C4704">
        <w:rPr>
          <w:rFonts w:cs="Open Sans"/>
        </w:rPr>
        <w:lastRenderedPageBreak/>
        <w:t>Alle Außendienstmitarbeitenden haben je nach Bedarf Zugang zu mobilen geschäftlichen Endgeräten (z. B. Laptops, Tablets, Smartphones), welche mit den entsprechenden Fachanwendungen kompatibel sind.</w:t>
      </w:r>
    </w:p>
    <w:p w14:paraId="1231BE67" w14:textId="77777777" w:rsidR="003B1F1F" w:rsidRPr="005C4704" w:rsidRDefault="003B1F1F" w:rsidP="00CA2A00">
      <w:pPr>
        <w:pStyle w:val="Listenabsatz"/>
        <w:numPr>
          <w:ilvl w:val="0"/>
          <w:numId w:val="67"/>
        </w:numPr>
        <w:rPr>
          <w:rFonts w:cs="Open Sans"/>
          <w:u w:val="single"/>
        </w:rPr>
      </w:pPr>
    </w:p>
    <w:p w14:paraId="293653DF" w14:textId="77777777" w:rsidR="003B1F1F" w:rsidRPr="005C4704" w:rsidRDefault="003B1F1F" w:rsidP="00CA2A00">
      <w:pPr>
        <w:pStyle w:val="Listenabsatz"/>
        <w:numPr>
          <w:ilvl w:val="0"/>
          <w:numId w:val="72"/>
        </w:numPr>
        <w:rPr>
          <w:rFonts w:cs="Open Sans"/>
        </w:rPr>
      </w:pPr>
      <w:r w:rsidRPr="005C4704">
        <w:rPr>
          <w:rFonts w:cs="Open Sans"/>
        </w:rPr>
        <w:t>Ausgewiesene Flächen für kollaboratives Arbeiten mit remote Zusammenarbeitsmöglichkeiten inkl. Konferenzsysteme sind in ausreichender Anzahl verfügbar (z. B. digitales Whiteboard und Multifunktionsboard).</w:t>
      </w:r>
    </w:p>
    <w:p w14:paraId="67C583A3" w14:textId="77777777" w:rsidR="003B1F1F" w:rsidRPr="005C4704" w:rsidRDefault="003B1F1F" w:rsidP="00CA2A00">
      <w:pPr>
        <w:pStyle w:val="Listenabsatz"/>
        <w:numPr>
          <w:ilvl w:val="0"/>
          <w:numId w:val="72"/>
        </w:numPr>
        <w:rPr>
          <w:rFonts w:cs="Open Sans"/>
        </w:rPr>
      </w:pPr>
      <w:r w:rsidRPr="005C4704">
        <w:rPr>
          <w:rFonts w:cs="Open Sans"/>
        </w:rPr>
        <w:t>Die ortsunabhängige Zusammenarbeit der Mitarbeitenden wird durch integrative Softwarelösungen für die digitale Kommunikation und Dokumentenablage unterstützt, sodass Mitarbeitende nicht zwischen verschiedenen Softwarelösungen wechseln müssen.</w:t>
      </w:r>
    </w:p>
    <w:p w14:paraId="25349A8C" w14:textId="77777777" w:rsidR="003B1F1F" w:rsidRPr="005C4704" w:rsidRDefault="003B1F1F" w:rsidP="00CA2A00">
      <w:pPr>
        <w:pStyle w:val="Listenabsatz"/>
        <w:numPr>
          <w:ilvl w:val="0"/>
          <w:numId w:val="72"/>
        </w:numPr>
        <w:rPr>
          <w:rFonts w:cs="Open Sans"/>
        </w:rPr>
      </w:pPr>
      <w:r w:rsidRPr="005C4704">
        <w:rPr>
          <w:rFonts w:cs="Open Sans"/>
        </w:rPr>
        <w:t>Die Zusammenarbeit im Gesundheitsamt wird durch eine intuitiv bedienbare und kontinuierlich betreute Wissens- und Kollaborationsplattform unterstützt.</w:t>
      </w:r>
    </w:p>
    <w:p w14:paraId="28A05A4E" w14:textId="77777777" w:rsidR="003B1F1F" w:rsidRPr="005C4704" w:rsidRDefault="003B1F1F" w:rsidP="008C5449">
      <w:pPr>
        <w:pStyle w:val="berschrift2"/>
        <w:rPr>
          <w:rFonts w:cs="Open Sans"/>
        </w:rPr>
      </w:pPr>
      <w:bookmarkStart w:id="15" w:name="_Toc120625924"/>
      <w:r w:rsidRPr="005C4704">
        <w:rPr>
          <w:rFonts w:cs="Open Sans"/>
        </w:rPr>
        <w:t>Organisation der IT-Beschaffung</w:t>
      </w:r>
      <w:bookmarkEnd w:id="15"/>
    </w:p>
    <w:p w14:paraId="36FEB5B0" w14:textId="77777777" w:rsidR="003B1F1F" w:rsidRPr="005C4704" w:rsidRDefault="003B1F1F" w:rsidP="00CA2A00">
      <w:pPr>
        <w:pStyle w:val="Listenabsatz"/>
        <w:numPr>
          <w:ilvl w:val="0"/>
          <w:numId w:val="73"/>
        </w:numPr>
        <w:rPr>
          <w:rFonts w:cs="Open Sans"/>
          <w:u w:val="single"/>
        </w:rPr>
      </w:pPr>
    </w:p>
    <w:p w14:paraId="781B83BC" w14:textId="77777777" w:rsidR="003B1F1F" w:rsidRPr="005C4704" w:rsidRDefault="003B1F1F" w:rsidP="00CA2A00">
      <w:pPr>
        <w:pStyle w:val="Listenabsatz"/>
        <w:numPr>
          <w:ilvl w:val="0"/>
          <w:numId w:val="76"/>
        </w:numPr>
        <w:rPr>
          <w:rFonts w:cs="Open Sans"/>
        </w:rPr>
      </w:pPr>
      <w:r w:rsidRPr="005C4704">
        <w:rPr>
          <w:rFonts w:cs="Open Sans"/>
        </w:rPr>
        <w:t>Es existieren mindestens einzelne Leitlinien für die Beschaffung der IT-Ausstattung.</w:t>
      </w:r>
    </w:p>
    <w:p w14:paraId="30D7AA69" w14:textId="77777777" w:rsidR="003B1F1F" w:rsidRPr="005C4704" w:rsidRDefault="003B1F1F" w:rsidP="00CA2A00">
      <w:pPr>
        <w:pStyle w:val="Listenabsatz"/>
        <w:numPr>
          <w:ilvl w:val="0"/>
          <w:numId w:val="73"/>
        </w:numPr>
        <w:rPr>
          <w:rFonts w:cs="Open Sans"/>
          <w:u w:val="single"/>
        </w:rPr>
      </w:pPr>
    </w:p>
    <w:p w14:paraId="3C021EA2" w14:textId="77777777" w:rsidR="003B1F1F" w:rsidRPr="005C4704" w:rsidRDefault="003B1F1F" w:rsidP="00CA2A00">
      <w:pPr>
        <w:pStyle w:val="Listenabsatz"/>
        <w:numPr>
          <w:ilvl w:val="2"/>
          <w:numId w:val="74"/>
        </w:numPr>
        <w:rPr>
          <w:rFonts w:cs="Open Sans"/>
        </w:rPr>
      </w:pPr>
      <w:r w:rsidRPr="005C4704">
        <w:rPr>
          <w:rFonts w:cs="Open Sans"/>
        </w:rPr>
        <w:t>Die Beschaffung der IT-Ausstattung erfolgt zentral und bedarfsorientiert. Sie berücksichtigt Lieferstau/-engpässe.</w:t>
      </w:r>
    </w:p>
    <w:p w14:paraId="7196D064" w14:textId="77777777" w:rsidR="003B1F1F" w:rsidRPr="005C4704" w:rsidRDefault="003B1F1F" w:rsidP="00CA2A00">
      <w:pPr>
        <w:pStyle w:val="Listenabsatz"/>
        <w:numPr>
          <w:ilvl w:val="0"/>
          <w:numId w:val="73"/>
        </w:numPr>
        <w:rPr>
          <w:rFonts w:cs="Open Sans"/>
          <w:u w:val="single"/>
        </w:rPr>
      </w:pPr>
    </w:p>
    <w:p w14:paraId="35831D31" w14:textId="77777777" w:rsidR="003B1F1F" w:rsidRPr="005C4704" w:rsidRDefault="003B1F1F" w:rsidP="00CA2A00">
      <w:pPr>
        <w:pStyle w:val="Listenabsatz"/>
        <w:numPr>
          <w:ilvl w:val="3"/>
          <w:numId w:val="75"/>
        </w:numPr>
        <w:rPr>
          <w:rFonts w:cs="Open Sans"/>
        </w:rPr>
      </w:pPr>
      <w:r w:rsidRPr="005C4704">
        <w:rPr>
          <w:rFonts w:cs="Open Sans"/>
        </w:rPr>
        <w:t>Die Verwaltung verfügt über ein IT-Ausstattungskonzept.</w:t>
      </w:r>
    </w:p>
    <w:p w14:paraId="37F453B5" w14:textId="58D96735" w:rsidR="003B1F1F" w:rsidRPr="005C4704" w:rsidRDefault="003B1F1F" w:rsidP="00CA2A00">
      <w:pPr>
        <w:pStyle w:val="Listenabsatz"/>
        <w:numPr>
          <w:ilvl w:val="3"/>
          <w:numId w:val="75"/>
        </w:numPr>
        <w:rPr>
          <w:rFonts w:cs="Open Sans"/>
        </w:rPr>
      </w:pPr>
      <w:r w:rsidRPr="005C4704">
        <w:rPr>
          <w:rFonts w:cs="Open Sans"/>
        </w:rPr>
        <w:t>Die Beschaffung und Verwaltung der IT-Ausstattung e</w:t>
      </w:r>
      <w:r w:rsidR="4BD97AA9" w:rsidRPr="005C4704">
        <w:rPr>
          <w:rFonts w:cs="Open Sans"/>
        </w:rPr>
        <w:t xml:space="preserve">rfolgen </w:t>
      </w:r>
      <w:r w:rsidRPr="005C4704">
        <w:rPr>
          <w:rFonts w:cs="Open Sans"/>
        </w:rPr>
        <w:t>zentral, bedarfsorientiert und über eine dafür definierte Stelle (z. B. über die IT-Abteilung).</w:t>
      </w:r>
    </w:p>
    <w:p w14:paraId="2C6C88FF" w14:textId="77777777" w:rsidR="003B1F1F" w:rsidRPr="005C4704" w:rsidRDefault="003B1F1F" w:rsidP="00CA2A00">
      <w:pPr>
        <w:pStyle w:val="Listenabsatz"/>
        <w:numPr>
          <w:ilvl w:val="3"/>
          <w:numId w:val="75"/>
        </w:numPr>
        <w:rPr>
          <w:rFonts w:cs="Open Sans"/>
        </w:rPr>
      </w:pPr>
      <w:r w:rsidRPr="005C4704">
        <w:rPr>
          <w:rFonts w:cs="Open Sans"/>
        </w:rPr>
        <w:t>Die Beschaffung der IT-Ausstattung wird evaluiert, sodass Optimierungspotenziale erkannt werden können.</w:t>
      </w:r>
    </w:p>
    <w:p w14:paraId="34FF1C98" w14:textId="77777777" w:rsidR="003B1F1F" w:rsidRPr="005C4704" w:rsidRDefault="003B1F1F" w:rsidP="00CA2A00">
      <w:pPr>
        <w:pStyle w:val="Listenabsatz"/>
        <w:numPr>
          <w:ilvl w:val="0"/>
          <w:numId w:val="73"/>
        </w:numPr>
        <w:rPr>
          <w:rFonts w:cs="Open Sans"/>
          <w:u w:val="single"/>
        </w:rPr>
      </w:pPr>
    </w:p>
    <w:p w14:paraId="12C0E07E" w14:textId="6C096CB1" w:rsidR="003B1F1F" w:rsidRPr="005C4704" w:rsidRDefault="00681015" w:rsidP="00CA2A00">
      <w:pPr>
        <w:pStyle w:val="Listenabsatz"/>
        <w:numPr>
          <w:ilvl w:val="0"/>
          <w:numId w:val="77"/>
        </w:numPr>
        <w:rPr>
          <w:rFonts w:cs="Open Sans"/>
        </w:rPr>
      </w:pPr>
      <w:r w:rsidRPr="00681015">
        <w:rPr>
          <w:rFonts w:cs="Open Sans"/>
        </w:rPr>
        <w:t>Der Bedarf an neuer Hardware für sicheres stationäres Arbeiten wird regelmäßig ermittelt und entsprechend vorausschauend aktualisiert oder ergänzt.</w:t>
      </w:r>
    </w:p>
    <w:p w14:paraId="5F5641A7" w14:textId="77777777" w:rsidR="003B1F1F" w:rsidRPr="005C4704" w:rsidRDefault="003B1F1F" w:rsidP="00CA2A00">
      <w:pPr>
        <w:pStyle w:val="Listenabsatz"/>
        <w:numPr>
          <w:ilvl w:val="0"/>
          <w:numId w:val="77"/>
        </w:numPr>
        <w:rPr>
          <w:rFonts w:cs="Open Sans"/>
        </w:rPr>
      </w:pPr>
      <w:r w:rsidRPr="005C4704">
        <w:rPr>
          <w:rFonts w:cs="Open Sans"/>
        </w:rPr>
        <w:t>Mitarbeitende werden in den Prozess der IT-Beschaffung eingebunden (z. B. können Mitarbeitende IT-Artikel aus einer Auswahl wählen).</w:t>
      </w:r>
    </w:p>
    <w:p w14:paraId="6D072C0D" w14:textId="77777777" w:rsidR="003B1F1F" w:rsidRPr="005C4704" w:rsidRDefault="003B1F1F" w:rsidP="00CA2A00">
      <w:pPr>
        <w:pStyle w:val="Listenabsatz"/>
        <w:numPr>
          <w:ilvl w:val="0"/>
          <w:numId w:val="73"/>
        </w:numPr>
        <w:rPr>
          <w:rFonts w:cs="Open Sans"/>
          <w:u w:val="single"/>
        </w:rPr>
      </w:pPr>
    </w:p>
    <w:p w14:paraId="5F6410FC" w14:textId="002F9643" w:rsidR="003B1F1F" w:rsidRPr="005C4704" w:rsidRDefault="003B1F1F" w:rsidP="00CA2A00">
      <w:pPr>
        <w:pStyle w:val="Listenabsatz"/>
        <w:numPr>
          <w:ilvl w:val="0"/>
          <w:numId w:val="78"/>
        </w:numPr>
        <w:rPr>
          <w:rFonts w:cs="Open Sans"/>
        </w:rPr>
      </w:pPr>
      <w:r w:rsidRPr="005C4704">
        <w:rPr>
          <w:rFonts w:cs="Open Sans"/>
        </w:rPr>
        <w:t xml:space="preserve">Der </w:t>
      </w:r>
      <w:r w:rsidR="00681015" w:rsidRPr="00681015">
        <w:rPr>
          <w:rFonts w:cs="Open Sans"/>
        </w:rPr>
        <w:t>Bedarf an neuer Hardware für sicheres mobiles Arbeiten wird regelmäßig ermittelt und entsprechend vorausschauend aktualisiert oder ergänzt.</w:t>
      </w:r>
    </w:p>
    <w:p w14:paraId="4D493CDE" w14:textId="77777777" w:rsidR="003B1F1F" w:rsidRPr="005C4704" w:rsidRDefault="003B1F1F" w:rsidP="00CA2A00">
      <w:pPr>
        <w:pStyle w:val="Listenabsatz"/>
        <w:numPr>
          <w:ilvl w:val="0"/>
          <w:numId w:val="78"/>
        </w:numPr>
        <w:rPr>
          <w:rFonts w:cs="Open Sans"/>
        </w:rPr>
      </w:pPr>
      <w:r w:rsidRPr="005C4704">
        <w:rPr>
          <w:rFonts w:cs="Open Sans"/>
        </w:rPr>
        <w:t>Qualifiziertes Fachpersonal wie z. B. Arbeitsmediziner*innen unterstützen bei der Auswahl ergonomischer IT-Hardware.</w:t>
      </w:r>
    </w:p>
    <w:p w14:paraId="7F591242" w14:textId="77777777" w:rsidR="003B1F1F" w:rsidRPr="005C4704" w:rsidRDefault="003B1F1F" w:rsidP="008C5449">
      <w:pPr>
        <w:pStyle w:val="berschrift2"/>
        <w:rPr>
          <w:rFonts w:cs="Open Sans"/>
        </w:rPr>
      </w:pPr>
      <w:bookmarkStart w:id="16" w:name="_Toc120625925"/>
      <w:r w:rsidRPr="005C4704">
        <w:rPr>
          <w:rFonts w:cs="Open Sans"/>
        </w:rPr>
        <w:t>Bezug von IT-Infrastruktur</w:t>
      </w:r>
      <w:bookmarkEnd w:id="16"/>
    </w:p>
    <w:p w14:paraId="48A21919" w14:textId="77777777" w:rsidR="003B1F1F" w:rsidRPr="005C4704" w:rsidRDefault="003B1F1F" w:rsidP="00CA2A00">
      <w:pPr>
        <w:pStyle w:val="Listenabsatz"/>
        <w:numPr>
          <w:ilvl w:val="0"/>
          <w:numId w:val="79"/>
        </w:numPr>
        <w:rPr>
          <w:rFonts w:cs="Open Sans"/>
          <w:u w:val="single"/>
        </w:rPr>
      </w:pPr>
    </w:p>
    <w:p w14:paraId="7BB8070D" w14:textId="77777777" w:rsidR="003B1F1F" w:rsidRPr="005C4704" w:rsidRDefault="003B1F1F" w:rsidP="00CA2A00">
      <w:pPr>
        <w:pStyle w:val="Listenabsatz"/>
        <w:numPr>
          <w:ilvl w:val="0"/>
          <w:numId w:val="80"/>
        </w:numPr>
        <w:rPr>
          <w:rFonts w:cs="Open Sans"/>
        </w:rPr>
      </w:pPr>
      <w:r w:rsidRPr="005C4704">
        <w:rPr>
          <w:rFonts w:cs="Open Sans"/>
        </w:rPr>
        <w:t>Die Definition einer IT-verantwortlichen Person ist mindestens in Planung oder schon erfolgt.</w:t>
      </w:r>
    </w:p>
    <w:p w14:paraId="32B55573" w14:textId="40DBFD13" w:rsidR="003B1F1F" w:rsidRPr="005C4704" w:rsidRDefault="003B1F1F" w:rsidP="00CA2A00">
      <w:pPr>
        <w:pStyle w:val="Listenabsatz"/>
        <w:numPr>
          <w:ilvl w:val="0"/>
          <w:numId w:val="80"/>
        </w:numPr>
        <w:rPr>
          <w:rFonts w:cs="Open Sans"/>
        </w:rPr>
      </w:pPr>
      <w:r w:rsidRPr="005C4704">
        <w:rPr>
          <w:rFonts w:cs="Open Sans"/>
        </w:rPr>
        <w:t>Die IT-verantwortliche Person definiert die IT-Sourcing</w:t>
      </w:r>
      <w:r w:rsidR="00892395">
        <w:rPr>
          <w:rFonts w:cs="Open Sans"/>
        </w:rPr>
        <w:t>-</w:t>
      </w:r>
      <w:r w:rsidRPr="005C4704">
        <w:rPr>
          <w:rFonts w:cs="Open Sans"/>
        </w:rPr>
        <w:t>Strategie für die Infrastrukturkomponenten.</w:t>
      </w:r>
    </w:p>
    <w:p w14:paraId="67993B07" w14:textId="77777777" w:rsidR="003B1F1F" w:rsidRPr="005C4704" w:rsidRDefault="00E14158" w:rsidP="00CA2A00">
      <w:pPr>
        <w:pStyle w:val="Listenabsatz"/>
        <w:numPr>
          <w:ilvl w:val="0"/>
          <w:numId w:val="80"/>
        </w:numPr>
        <w:rPr>
          <w:rFonts w:cs="Open Sans"/>
        </w:rPr>
      </w:pPr>
      <w:r w:rsidRPr="005C4704">
        <w:rPr>
          <w:rFonts w:cs="Open Sans"/>
        </w:rPr>
        <w:t>Für das</w:t>
      </w:r>
      <w:r w:rsidR="003B1F1F" w:rsidRPr="005C4704">
        <w:rPr>
          <w:rFonts w:cs="Open Sans"/>
        </w:rPr>
        <w:t xml:space="preserve"> Gesundheitsamt </w:t>
      </w:r>
      <w:r w:rsidRPr="005C4704">
        <w:rPr>
          <w:rFonts w:cs="Open Sans"/>
        </w:rPr>
        <w:t>stehen die wesentlichen Infrastruktur-Basiskomponenten zur Nutzung zur Verfügung</w:t>
      </w:r>
      <w:r w:rsidR="003B1F1F" w:rsidRPr="005C4704">
        <w:rPr>
          <w:rFonts w:cs="Open Sans"/>
        </w:rPr>
        <w:t xml:space="preserve"> (Netzwerkzugang am Arbeitsplatz, Server und Speicher).</w:t>
      </w:r>
    </w:p>
    <w:p w14:paraId="1656A219" w14:textId="77777777" w:rsidR="003B1F1F" w:rsidRPr="005C4704" w:rsidRDefault="003B1F1F" w:rsidP="00CA2A00">
      <w:pPr>
        <w:pStyle w:val="Listenabsatz"/>
        <w:numPr>
          <w:ilvl w:val="0"/>
          <w:numId w:val="80"/>
        </w:numPr>
        <w:rPr>
          <w:rFonts w:cs="Open Sans"/>
        </w:rPr>
      </w:pPr>
      <w:r w:rsidRPr="005C4704">
        <w:rPr>
          <w:rFonts w:cs="Open Sans"/>
        </w:rPr>
        <w:t>Das Gesundheitsamt nutzt mindestens ein Stand-Alone-Rechenzentrum (ohne Redundanz für einen möglichen Ausfall).</w:t>
      </w:r>
      <w:r w:rsidR="00E14158" w:rsidRPr="005C4704">
        <w:rPr>
          <w:rFonts w:cs="Open Sans"/>
        </w:rPr>
        <w:t xml:space="preserve"> Das Rechenzentrum kann auch von der darüberliegenden Behörde zur Verfügung gestellt werden und gemeinsam genutzt werden. </w:t>
      </w:r>
    </w:p>
    <w:p w14:paraId="6BD18F9B" w14:textId="77777777" w:rsidR="003B1F1F" w:rsidRPr="005C4704" w:rsidRDefault="003B1F1F" w:rsidP="00CA2A00">
      <w:pPr>
        <w:pStyle w:val="Listenabsatz"/>
        <w:numPr>
          <w:ilvl w:val="0"/>
          <w:numId w:val="79"/>
        </w:numPr>
        <w:rPr>
          <w:rFonts w:cs="Open Sans"/>
          <w:u w:val="single"/>
        </w:rPr>
      </w:pPr>
    </w:p>
    <w:p w14:paraId="1268DEB8" w14:textId="77777777" w:rsidR="003B1F1F" w:rsidRPr="005C4704" w:rsidRDefault="003B1F1F" w:rsidP="00CA2A00">
      <w:pPr>
        <w:pStyle w:val="Listenabsatz"/>
        <w:numPr>
          <w:ilvl w:val="0"/>
          <w:numId w:val="81"/>
        </w:numPr>
        <w:rPr>
          <w:rFonts w:cs="Open Sans"/>
        </w:rPr>
      </w:pPr>
      <w:r w:rsidRPr="005C4704">
        <w:rPr>
          <w:rFonts w:cs="Open Sans"/>
        </w:rPr>
        <w:t>Die IT-verantwortliche Person ist den Mitarbeitenden bekannt.</w:t>
      </w:r>
    </w:p>
    <w:p w14:paraId="0AD0F420" w14:textId="3CF3576C" w:rsidR="003B1F1F" w:rsidRPr="005C4704" w:rsidRDefault="003B1F1F" w:rsidP="00CA2A00">
      <w:pPr>
        <w:pStyle w:val="Listenabsatz"/>
        <w:numPr>
          <w:ilvl w:val="0"/>
          <w:numId w:val="81"/>
        </w:numPr>
        <w:rPr>
          <w:rFonts w:cs="Open Sans"/>
        </w:rPr>
      </w:pPr>
      <w:r w:rsidRPr="005C4704">
        <w:rPr>
          <w:rFonts w:cs="Open Sans"/>
        </w:rPr>
        <w:lastRenderedPageBreak/>
        <w:t>Es erfolgt eine strukturierte Abstimmung zwischen der IT-verantwortlichen Person, den Organisations</w:t>
      </w:r>
      <w:r w:rsidR="00681015">
        <w:rPr>
          <w:rFonts w:cs="Open Sans"/>
        </w:rPr>
        <w:t>einheites</w:t>
      </w:r>
      <w:r w:rsidRPr="005C4704">
        <w:rPr>
          <w:rFonts w:cs="Open Sans"/>
        </w:rPr>
        <w:t xml:space="preserve"> des Gesundheitsamtes und externen IT-Verantwortlichen oder IT-Dienstleister*innen.</w:t>
      </w:r>
    </w:p>
    <w:p w14:paraId="1E444294" w14:textId="77777777" w:rsidR="003B1F1F" w:rsidRPr="005C4704" w:rsidRDefault="003B1F1F" w:rsidP="00CA2A00">
      <w:pPr>
        <w:pStyle w:val="Listenabsatz"/>
        <w:numPr>
          <w:ilvl w:val="0"/>
          <w:numId w:val="81"/>
        </w:numPr>
        <w:rPr>
          <w:rFonts w:cs="Open Sans"/>
        </w:rPr>
      </w:pPr>
      <w:r w:rsidRPr="005C4704">
        <w:rPr>
          <w:rFonts w:cs="Open Sans"/>
        </w:rPr>
        <w:t>Die IT-Infrastruktur unterstützt alle Fachanwendungen.</w:t>
      </w:r>
    </w:p>
    <w:p w14:paraId="5FAE265A" w14:textId="2C0DCB12" w:rsidR="003B1F1F" w:rsidRPr="005C4704" w:rsidRDefault="003B1F1F" w:rsidP="00CA2A00">
      <w:pPr>
        <w:pStyle w:val="Listenabsatz"/>
        <w:numPr>
          <w:ilvl w:val="0"/>
          <w:numId w:val="81"/>
        </w:numPr>
        <w:rPr>
          <w:rFonts w:cs="Open Sans"/>
        </w:rPr>
      </w:pPr>
      <w:r w:rsidRPr="005C4704">
        <w:rPr>
          <w:rFonts w:cs="Open Sans"/>
        </w:rPr>
        <w:t xml:space="preserve">Das Gesundheitsamt </w:t>
      </w:r>
      <w:r w:rsidR="739B308B" w:rsidRPr="005C4704">
        <w:rPr>
          <w:rFonts w:cs="Open Sans"/>
        </w:rPr>
        <w:t xml:space="preserve">(evtl. inkl. dazugehörender Behörde) </w:t>
      </w:r>
      <w:r w:rsidRPr="005C4704">
        <w:rPr>
          <w:rFonts w:cs="Open Sans"/>
        </w:rPr>
        <w:t>verfügt über einen Cold- oder sogar Hot-Standby.</w:t>
      </w:r>
      <w:r w:rsidR="00E14158" w:rsidRPr="005C4704">
        <w:rPr>
          <w:rFonts w:cs="Open Sans"/>
        </w:rPr>
        <w:t xml:space="preserve"> Das Rechenzentrum kann auch von der darüberliegenden Behörde zur Verfügung gestellt werden und gemeinsam genutzt werden.</w:t>
      </w:r>
    </w:p>
    <w:p w14:paraId="5F942934" w14:textId="063F6D81" w:rsidR="003B1F1F" w:rsidRPr="005C4704" w:rsidRDefault="003B1F1F" w:rsidP="00CA2A00">
      <w:pPr>
        <w:pStyle w:val="Listenabsatz"/>
        <w:numPr>
          <w:ilvl w:val="0"/>
          <w:numId w:val="81"/>
        </w:numPr>
        <w:rPr>
          <w:rFonts w:cs="Open Sans"/>
        </w:rPr>
      </w:pPr>
      <w:r w:rsidRPr="005C4704">
        <w:rPr>
          <w:rFonts w:cs="Open Sans"/>
        </w:rPr>
        <w:t xml:space="preserve">Ein </w:t>
      </w:r>
      <w:r w:rsidR="00681015" w:rsidRPr="00681015">
        <w:rPr>
          <w:rFonts w:cs="Open Sans"/>
        </w:rPr>
        <w:t>Konzept für die Evaluation der Leistungsfähigkeit der IT-Infrastruktur wird von einer IT-verantwortlichen Person gemeinsam mit den Organisationseinheiten definiert, ist aber ggf. noch nicht umgesetzt.</w:t>
      </w:r>
    </w:p>
    <w:p w14:paraId="238601FE" w14:textId="77777777" w:rsidR="003B1F1F" w:rsidRPr="005C4704" w:rsidRDefault="003B1F1F" w:rsidP="00CA2A00">
      <w:pPr>
        <w:pStyle w:val="Listenabsatz"/>
        <w:numPr>
          <w:ilvl w:val="0"/>
          <w:numId w:val="79"/>
        </w:numPr>
        <w:rPr>
          <w:rFonts w:cs="Open Sans"/>
          <w:u w:val="single"/>
        </w:rPr>
      </w:pPr>
    </w:p>
    <w:p w14:paraId="6D7DD50F" w14:textId="52D883C7" w:rsidR="003B1F1F" w:rsidRPr="005C4704" w:rsidRDefault="003B1F1F" w:rsidP="00CA2A00">
      <w:pPr>
        <w:pStyle w:val="Listenabsatz"/>
        <w:numPr>
          <w:ilvl w:val="0"/>
          <w:numId w:val="82"/>
        </w:numPr>
        <w:rPr>
          <w:rFonts w:cs="Open Sans"/>
        </w:rPr>
      </w:pPr>
      <w:r w:rsidRPr="005C4704">
        <w:rPr>
          <w:rFonts w:cs="Open Sans"/>
        </w:rPr>
        <w:t xml:space="preserve">Ein </w:t>
      </w:r>
      <w:r w:rsidR="00681015" w:rsidRPr="00681015">
        <w:rPr>
          <w:rFonts w:cs="Open Sans"/>
        </w:rPr>
        <w:t>enger Austausch zwischen der IT-verantwortlichen Person und den Organisationseinheiten ist etabliert, sodass die IT-Infrastruktur entlang der Anforderungen der Organisationseinheit gemeinsam weiterentwickelt wird.</w:t>
      </w:r>
    </w:p>
    <w:p w14:paraId="1B55EAFB" w14:textId="60B8AD2F" w:rsidR="003B1F1F" w:rsidRPr="005C4704" w:rsidRDefault="003B1F1F" w:rsidP="00CA2A00">
      <w:pPr>
        <w:pStyle w:val="Listenabsatz"/>
        <w:numPr>
          <w:ilvl w:val="0"/>
          <w:numId w:val="82"/>
        </w:numPr>
        <w:rPr>
          <w:rFonts w:cs="Open Sans"/>
        </w:rPr>
      </w:pPr>
      <w:r w:rsidRPr="005C4704">
        <w:rPr>
          <w:rFonts w:cs="Open Sans"/>
        </w:rPr>
        <w:t>Die</w:t>
      </w:r>
      <w:r w:rsidR="00681015" w:rsidRPr="00681015">
        <w:rPr>
          <w:rFonts w:cs="Open Sans"/>
        </w:rPr>
        <w:t xml:space="preserve"> IT-Infrastruktur wird ganzheitlich über alle Organisationseinheiten hinweg geplant und umgesetzt (z. B. durch eine standortübergreifende IT-Infrastruktur inkl. WLAN bei dezentralen Gesundheitsämtern mit mehreren Standorten).</w:t>
      </w:r>
    </w:p>
    <w:p w14:paraId="05EDF322" w14:textId="77777777" w:rsidR="003B1F1F" w:rsidRPr="005C4704" w:rsidRDefault="003B1F1F" w:rsidP="00CA2A00">
      <w:pPr>
        <w:pStyle w:val="Listenabsatz"/>
        <w:numPr>
          <w:ilvl w:val="0"/>
          <w:numId w:val="82"/>
        </w:numPr>
        <w:rPr>
          <w:rFonts w:cs="Open Sans"/>
        </w:rPr>
      </w:pPr>
      <w:r w:rsidRPr="005C4704">
        <w:rPr>
          <w:rFonts w:cs="Open Sans"/>
        </w:rPr>
        <w:t>Die IT-Infrastruktur ist modular aufgebaut, sodass einzelne Komponenten flexibel ausgetauscht und erweitert werden können.</w:t>
      </w:r>
    </w:p>
    <w:p w14:paraId="74A5B468" w14:textId="6960D0B2" w:rsidR="003B1F1F" w:rsidRPr="005C4704" w:rsidRDefault="003B1F1F" w:rsidP="00CA2A00">
      <w:pPr>
        <w:pStyle w:val="Listenabsatz"/>
        <w:numPr>
          <w:ilvl w:val="0"/>
          <w:numId w:val="82"/>
        </w:numPr>
        <w:rPr>
          <w:rFonts w:cs="Open Sans"/>
        </w:rPr>
      </w:pPr>
      <w:r w:rsidRPr="005C4704">
        <w:rPr>
          <w:rFonts w:cs="Open Sans"/>
        </w:rPr>
        <w:t xml:space="preserve">Das Gesundheitsamt </w:t>
      </w:r>
      <w:r w:rsidR="5F369DCA" w:rsidRPr="005C4704">
        <w:rPr>
          <w:rFonts w:eastAsia="Calibri" w:cs="Open Sans"/>
        </w:rPr>
        <w:t>(evtl. inkl. dazugehörender Behörde)</w:t>
      </w:r>
      <w:r w:rsidR="5F369DCA" w:rsidRPr="005C4704">
        <w:rPr>
          <w:rFonts w:cs="Open Sans"/>
        </w:rPr>
        <w:t xml:space="preserve"> </w:t>
      </w:r>
      <w:r w:rsidRPr="005C4704">
        <w:rPr>
          <w:rFonts w:cs="Open Sans"/>
        </w:rPr>
        <w:t>verfügt über einen Hot Standby als Notfallschutz.</w:t>
      </w:r>
      <w:r w:rsidR="00E14158" w:rsidRPr="005C4704">
        <w:rPr>
          <w:rFonts w:cs="Open Sans"/>
        </w:rPr>
        <w:t xml:space="preserve"> Das Rechenzentrum kann auch von der darüberliegenden Behörde zur Verfügung gestellt werden und gemeinsam genutzt werden.</w:t>
      </w:r>
    </w:p>
    <w:p w14:paraId="22439608" w14:textId="03780340" w:rsidR="003B1F1F" w:rsidRPr="005C4704" w:rsidRDefault="003B1F1F" w:rsidP="00CA2A00">
      <w:pPr>
        <w:pStyle w:val="Listenabsatz"/>
        <w:numPr>
          <w:ilvl w:val="0"/>
          <w:numId w:val="82"/>
        </w:numPr>
        <w:rPr>
          <w:rFonts w:cs="Open Sans"/>
        </w:rPr>
      </w:pPr>
      <w:r w:rsidRPr="005C4704">
        <w:rPr>
          <w:rFonts w:cs="Open Sans"/>
        </w:rPr>
        <w:t>Die</w:t>
      </w:r>
      <w:r w:rsidR="00681015" w:rsidRPr="00681015">
        <w:rPr>
          <w:rFonts w:cs="Open Sans"/>
        </w:rPr>
        <w:t xml:space="preserve"> IT-Infrastruktur wird nach Kennzahlen der Leistungsfähigkeit durch die IT-verantwortliche Person evaluiert und entsprechend angepasst.</w:t>
      </w:r>
    </w:p>
    <w:p w14:paraId="56F1AB1C" w14:textId="77777777" w:rsidR="003B1F1F" w:rsidRPr="005C4704" w:rsidRDefault="003B1F1F" w:rsidP="00CA2A00">
      <w:pPr>
        <w:pStyle w:val="Listenabsatz"/>
        <w:numPr>
          <w:ilvl w:val="0"/>
          <w:numId w:val="82"/>
        </w:numPr>
        <w:rPr>
          <w:rFonts w:cs="Open Sans"/>
        </w:rPr>
      </w:pPr>
      <w:r w:rsidRPr="005C4704">
        <w:rPr>
          <w:rFonts w:cs="Open Sans"/>
        </w:rPr>
        <w:t>Die IT-Infrastruktur (z. B. Server, Speicher, Rechenkapazität) kann in Krisenzeiten schnell erweitert werden, um die Mitarbeitenden in ihren Aufgaben bestmöglich zu unterstützen.</w:t>
      </w:r>
    </w:p>
    <w:p w14:paraId="0F3CABC7" w14:textId="77777777" w:rsidR="003B1F1F" w:rsidRPr="005C4704" w:rsidRDefault="003B1F1F" w:rsidP="00CA2A00">
      <w:pPr>
        <w:pStyle w:val="Listenabsatz"/>
        <w:numPr>
          <w:ilvl w:val="0"/>
          <w:numId w:val="79"/>
        </w:numPr>
        <w:rPr>
          <w:rFonts w:cs="Open Sans"/>
          <w:u w:val="single"/>
        </w:rPr>
      </w:pPr>
    </w:p>
    <w:p w14:paraId="3C749C3D" w14:textId="77777777" w:rsidR="003B1F1F" w:rsidRPr="005C4704" w:rsidRDefault="003B1F1F" w:rsidP="00CA2A00">
      <w:pPr>
        <w:pStyle w:val="Listenabsatz"/>
        <w:numPr>
          <w:ilvl w:val="0"/>
          <w:numId w:val="83"/>
        </w:numPr>
        <w:rPr>
          <w:rFonts w:cs="Open Sans"/>
        </w:rPr>
      </w:pPr>
      <w:r w:rsidRPr="005C4704">
        <w:rPr>
          <w:rFonts w:cs="Open Sans"/>
        </w:rPr>
        <w:t>Die IT-Infrastrukturkomponenten orientieren sich am aktuellen Stand der Technik und sind für das gesamte Gesundheitsamt konsolidiert.</w:t>
      </w:r>
    </w:p>
    <w:p w14:paraId="2319A0D3" w14:textId="7C5D54A7" w:rsidR="003B1F1F" w:rsidRPr="005C4704" w:rsidRDefault="003B1F1F" w:rsidP="00CA2A00">
      <w:pPr>
        <w:pStyle w:val="Listenabsatz"/>
        <w:numPr>
          <w:ilvl w:val="0"/>
          <w:numId w:val="83"/>
        </w:numPr>
        <w:rPr>
          <w:rFonts w:cs="Open Sans"/>
        </w:rPr>
      </w:pPr>
      <w:r w:rsidRPr="005C4704">
        <w:rPr>
          <w:rFonts w:cs="Open Sans"/>
        </w:rPr>
        <w:t>Eine Virtualisierungsstrategie für die IT-Infrastruktur ist definiert. Für die IT-Infrastrukturkomponenten ist spezifiziert, ob und wann diese virtualisiert werden.</w:t>
      </w:r>
    </w:p>
    <w:p w14:paraId="366B840E" w14:textId="3FDCD4D9" w:rsidR="003B1F1F" w:rsidRPr="005C4704" w:rsidRDefault="00950D02" w:rsidP="00CA2A00">
      <w:pPr>
        <w:pStyle w:val="Listenabsatz"/>
        <w:numPr>
          <w:ilvl w:val="0"/>
          <w:numId w:val="83"/>
        </w:numPr>
        <w:rPr>
          <w:rFonts w:cs="Open Sans"/>
        </w:rPr>
      </w:pPr>
      <w:r w:rsidRPr="00950D02">
        <w:rPr>
          <w:rFonts w:cs="Open Sans"/>
        </w:rPr>
        <w:t>Anzahl und Größe lokaler und virtueller Komponenten wird im Hinblick auf die Anforderungen der Organisationseinheiten kontinuierlich evaluiert und angepasst.</w:t>
      </w:r>
    </w:p>
    <w:p w14:paraId="43E70C59" w14:textId="5F361D9B" w:rsidR="003B1F1F" w:rsidRPr="005C4704" w:rsidRDefault="003B1F1F" w:rsidP="00CA2A00">
      <w:pPr>
        <w:pStyle w:val="Listenabsatz"/>
        <w:numPr>
          <w:ilvl w:val="0"/>
          <w:numId w:val="83"/>
        </w:numPr>
        <w:rPr>
          <w:rFonts w:cs="Open Sans"/>
        </w:rPr>
      </w:pPr>
      <w:r w:rsidRPr="005C4704">
        <w:rPr>
          <w:rFonts w:cs="Open Sans"/>
        </w:rPr>
        <w:t xml:space="preserve">Virtuelle </w:t>
      </w:r>
      <w:r w:rsidR="00950D02" w:rsidRPr="00950D02">
        <w:rPr>
          <w:rFonts w:cs="Open Sans"/>
        </w:rPr>
        <w:t xml:space="preserve">Server und Speicher ermöglichen die ortsunabhängige Arbeitsfähigkeit (z. B. Software ist verfügbar, zentrale Datenablage, Datenaustausch mit anderen Organisationen). </w:t>
      </w:r>
    </w:p>
    <w:p w14:paraId="57F9ED17" w14:textId="77777777" w:rsidR="003B1F1F" w:rsidRPr="005C4704" w:rsidRDefault="003B1F1F" w:rsidP="00CA2A00">
      <w:pPr>
        <w:pStyle w:val="Listenabsatz"/>
        <w:numPr>
          <w:ilvl w:val="0"/>
          <w:numId w:val="83"/>
        </w:numPr>
        <w:rPr>
          <w:rFonts w:cs="Open Sans"/>
        </w:rPr>
      </w:pPr>
      <w:r w:rsidRPr="005C4704">
        <w:rPr>
          <w:rFonts w:cs="Open Sans"/>
        </w:rPr>
        <w:t>Speicher für große Datenmengen werden bereitgehalten.</w:t>
      </w:r>
    </w:p>
    <w:p w14:paraId="2C73F752" w14:textId="77777777" w:rsidR="003B1F1F" w:rsidRPr="005C4704" w:rsidRDefault="003B1F1F" w:rsidP="00CA2A00">
      <w:pPr>
        <w:pStyle w:val="Listenabsatz"/>
        <w:numPr>
          <w:ilvl w:val="0"/>
          <w:numId w:val="83"/>
        </w:numPr>
        <w:rPr>
          <w:rFonts w:cs="Open Sans"/>
        </w:rPr>
      </w:pPr>
      <w:r w:rsidRPr="005C4704">
        <w:rPr>
          <w:rFonts w:cs="Open Sans"/>
        </w:rPr>
        <w:t>Ein Cloudkonzept mit Anforderungen an die IT-Sicherheit und Datenschutz ist nach Bedarf ausgearbeitet und wird genutzt.</w:t>
      </w:r>
    </w:p>
    <w:p w14:paraId="5B08B5D1" w14:textId="77777777" w:rsidR="003B1F1F" w:rsidRPr="005C4704" w:rsidRDefault="003B1F1F" w:rsidP="00CA2A00">
      <w:pPr>
        <w:pStyle w:val="Listenabsatz"/>
        <w:numPr>
          <w:ilvl w:val="0"/>
          <w:numId w:val="79"/>
        </w:numPr>
        <w:rPr>
          <w:rFonts w:cs="Open Sans"/>
          <w:u w:val="single"/>
        </w:rPr>
      </w:pPr>
    </w:p>
    <w:p w14:paraId="235C63B1" w14:textId="77777777" w:rsidR="003B1F1F" w:rsidRPr="005C4704" w:rsidRDefault="003B1F1F" w:rsidP="00CA2A00">
      <w:pPr>
        <w:pStyle w:val="Listenabsatz"/>
        <w:numPr>
          <w:ilvl w:val="0"/>
          <w:numId w:val="84"/>
        </w:numPr>
        <w:rPr>
          <w:rFonts w:cs="Open Sans"/>
        </w:rPr>
      </w:pPr>
      <w:r w:rsidRPr="005C4704">
        <w:rPr>
          <w:rFonts w:cs="Open Sans"/>
        </w:rPr>
        <w:t>Die IT-Infrastruktur wird vom IT-Sicherheitsverantwortlichen proaktiv und kontinuierlich unter Bezug der aktuellsten Technik weiterentwickelt.</w:t>
      </w:r>
    </w:p>
    <w:p w14:paraId="535D904D" w14:textId="77777777" w:rsidR="003B1F1F" w:rsidRPr="005C4704" w:rsidRDefault="003B1F1F" w:rsidP="00CA2A00">
      <w:pPr>
        <w:pStyle w:val="Listenabsatz"/>
        <w:numPr>
          <w:ilvl w:val="0"/>
          <w:numId w:val="84"/>
        </w:numPr>
        <w:rPr>
          <w:rFonts w:cs="Open Sans"/>
        </w:rPr>
      </w:pPr>
      <w:r w:rsidRPr="005C4704">
        <w:rPr>
          <w:rFonts w:cs="Open Sans"/>
        </w:rPr>
        <w:t>Die IT-Infrastruktur ermöglicht die bestmögliche Zusammenarbeit mit anderen Organisationen (z. B. wird sie auf Länderebene und, wo sinnvoll, länderübergreifend geplant und umgesetzt).</w:t>
      </w:r>
    </w:p>
    <w:p w14:paraId="16DEB4AB" w14:textId="77777777" w:rsidR="003B1F1F" w:rsidRPr="005C4704" w:rsidRDefault="003B1F1F" w:rsidP="003B1F1F">
      <w:pPr>
        <w:rPr>
          <w:rFonts w:ascii="Open Sans" w:hAnsi="Open Sans" w:cs="Open Sans"/>
        </w:rPr>
      </w:pPr>
      <w:r w:rsidRPr="005C4704">
        <w:rPr>
          <w:rFonts w:ascii="Open Sans" w:hAnsi="Open Sans" w:cs="Open Sans"/>
        </w:rPr>
        <w:br w:type="page"/>
      </w:r>
    </w:p>
    <w:p w14:paraId="166C9EE0" w14:textId="77777777" w:rsidR="003B1F1F" w:rsidRPr="005C4704" w:rsidRDefault="003B1F1F" w:rsidP="008C5449">
      <w:pPr>
        <w:pStyle w:val="berschrift2"/>
        <w:rPr>
          <w:rFonts w:cs="Open Sans"/>
        </w:rPr>
      </w:pPr>
      <w:bookmarkStart w:id="17" w:name="_Toc120625926"/>
      <w:r w:rsidRPr="005C4704">
        <w:rPr>
          <w:rFonts w:cs="Open Sans"/>
        </w:rPr>
        <w:lastRenderedPageBreak/>
        <w:t>Anwendung IT-Service Prozesse</w:t>
      </w:r>
      <w:bookmarkEnd w:id="17"/>
    </w:p>
    <w:p w14:paraId="0AD9C6F4" w14:textId="77777777" w:rsidR="003B1F1F" w:rsidRPr="005C4704" w:rsidRDefault="003B1F1F" w:rsidP="00CA2A00">
      <w:pPr>
        <w:pStyle w:val="Listenabsatz"/>
        <w:numPr>
          <w:ilvl w:val="0"/>
          <w:numId w:val="90"/>
        </w:numPr>
        <w:rPr>
          <w:rFonts w:cs="Open Sans"/>
          <w:u w:val="single"/>
        </w:rPr>
      </w:pPr>
    </w:p>
    <w:p w14:paraId="7C32E09A" w14:textId="7E75CFCD" w:rsidR="003B1F1F" w:rsidRPr="005C4704" w:rsidRDefault="003B1F1F" w:rsidP="00CA2A00">
      <w:pPr>
        <w:pStyle w:val="Listenabsatz"/>
        <w:numPr>
          <w:ilvl w:val="0"/>
          <w:numId w:val="85"/>
        </w:numPr>
        <w:rPr>
          <w:rFonts w:cs="Open Sans"/>
        </w:rPr>
      </w:pPr>
      <w:r w:rsidRPr="005C4704">
        <w:rPr>
          <w:rFonts w:cs="Open Sans"/>
        </w:rPr>
        <w:t>Die IT-Service-Prozesse nach ITIL Standard (z. B. Support, Incident</w:t>
      </w:r>
      <w:r w:rsidR="3C64515E" w:rsidRPr="005C4704">
        <w:rPr>
          <w:rFonts w:cs="Open Sans"/>
        </w:rPr>
        <w:t>-</w:t>
      </w:r>
      <w:r w:rsidRPr="005C4704">
        <w:rPr>
          <w:rFonts w:cs="Open Sans"/>
        </w:rPr>
        <w:t xml:space="preserve">Management, </w:t>
      </w:r>
      <w:r w:rsidR="0AAD3F4A" w:rsidRPr="005C4704">
        <w:rPr>
          <w:rFonts w:cs="Open Sans"/>
        </w:rPr>
        <w:t>Change-Management</w:t>
      </w:r>
      <w:r w:rsidRPr="005C4704">
        <w:rPr>
          <w:rFonts w:cs="Open Sans"/>
        </w:rPr>
        <w:t>, Beschaffungsprozesse) sind der IT-verantwortlichen Person bekannt.</w:t>
      </w:r>
    </w:p>
    <w:p w14:paraId="0379948B" w14:textId="77777777" w:rsidR="003B1F1F" w:rsidRPr="005C4704" w:rsidRDefault="003B1F1F" w:rsidP="00CA2A00">
      <w:pPr>
        <w:pStyle w:val="Listenabsatz"/>
        <w:numPr>
          <w:ilvl w:val="0"/>
          <w:numId w:val="85"/>
        </w:numPr>
        <w:rPr>
          <w:rFonts w:cs="Open Sans"/>
        </w:rPr>
      </w:pPr>
      <w:r w:rsidRPr="005C4704">
        <w:rPr>
          <w:rFonts w:cs="Open Sans"/>
        </w:rPr>
        <w:t>Eine Absicherung für Systemausfälle und ad hoc Probleme ist vorhanden (z. B. können Mitarbeitende zur Not auf manuelle Prozesse zurückgreifen und sind auf entsprechende Krisensituationen vorbereitet).</w:t>
      </w:r>
    </w:p>
    <w:p w14:paraId="4B1F511A" w14:textId="77777777" w:rsidR="003B1F1F" w:rsidRPr="005C4704" w:rsidRDefault="003B1F1F" w:rsidP="00CA2A00">
      <w:pPr>
        <w:pStyle w:val="Listenabsatz"/>
        <w:numPr>
          <w:ilvl w:val="0"/>
          <w:numId w:val="90"/>
        </w:numPr>
        <w:rPr>
          <w:rFonts w:cs="Open Sans"/>
          <w:u w:val="single"/>
        </w:rPr>
      </w:pPr>
    </w:p>
    <w:p w14:paraId="07EAA922" w14:textId="77777777" w:rsidR="003B1F1F" w:rsidRPr="005C4704" w:rsidRDefault="003B1F1F" w:rsidP="00CA2A00">
      <w:pPr>
        <w:pStyle w:val="Listenabsatz"/>
        <w:numPr>
          <w:ilvl w:val="0"/>
          <w:numId w:val="86"/>
        </w:numPr>
        <w:rPr>
          <w:rFonts w:cs="Open Sans"/>
        </w:rPr>
      </w:pPr>
      <w:r w:rsidRPr="005C4704">
        <w:rPr>
          <w:rFonts w:cs="Open Sans"/>
        </w:rPr>
        <w:t>Die Prozesse für den Service-</w:t>
      </w:r>
      <w:r w:rsidR="00912264" w:rsidRPr="005C4704">
        <w:rPr>
          <w:rFonts w:cs="Open Sans"/>
        </w:rPr>
        <w:t>Delivery</w:t>
      </w:r>
      <w:r w:rsidRPr="005C4704">
        <w:rPr>
          <w:rFonts w:cs="Open Sans"/>
        </w:rPr>
        <w:t xml:space="preserve"> und </w:t>
      </w:r>
      <w:r w:rsidR="00912264" w:rsidRPr="005C4704">
        <w:rPr>
          <w:rFonts w:cs="Open Sans"/>
        </w:rPr>
        <w:t>Support</w:t>
      </w:r>
      <w:r w:rsidRPr="005C4704">
        <w:rPr>
          <w:rFonts w:cs="Open Sans"/>
        </w:rPr>
        <w:t xml:space="preserve"> werden definiert und kommuniziert.</w:t>
      </w:r>
    </w:p>
    <w:p w14:paraId="0CDE1C9A" w14:textId="77777777" w:rsidR="003B1F1F" w:rsidRPr="005C4704" w:rsidRDefault="003B1F1F" w:rsidP="00CA2A00">
      <w:pPr>
        <w:pStyle w:val="Listenabsatz"/>
        <w:numPr>
          <w:ilvl w:val="0"/>
          <w:numId w:val="86"/>
        </w:numPr>
        <w:rPr>
          <w:rFonts w:cs="Open Sans"/>
        </w:rPr>
      </w:pPr>
      <w:r w:rsidRPr="005C4704">
        <w:rPr>
          <w:rFonts w:cs="Open Sans"/>
        </w:rPr>
        <w:t>Für Mitarbeitende bestehen strukturierte Kanäle für die Anfrage von IT-Services (z. B. Hotline, Ticket-Tool).</w:t>
      </w:r>
    </w:p>
    <w:p w14:paraId="65F9C3DC" w14:textId="77777777" w:rsidR="003B1F1F" w:rsidRPr="005C4704" w:rsidRDefault="003B1F1F" w:rsidP="00CA2A00">
      <w:pPr>
        <w:pStyle w:val="Listenabsatz"/>
        <w:numPr>
          <w:ilvl w:val="0"/>
          <w:numId w:val="90"/>
        </w:numPr>
        <w:rPr>
          <w:rFonts w:cs="Open Sans"/>
          <w:u w:val="single"/>
        </w:rPr>
      </w:pPr>
    </w:p>
    <w:p w14:paraId="64958175" w14:textId="2E3D4C17" w:rsidR="003B1F1F" w:rsidRPr="005C4704" w:rsidRDefault="003B1F1F" w:rsidP="00CA2A00">
      <w:pPr>
        <w:pStyle w:val="Listenabsatz"/>
        <w:numPr>
          <w:ilvl w:val="0"/>
          <w:numId w:val="87"/>
        </w:numPr>
        <w:rPr>
          <w:rFonts w:cs="Open Sans"/>
        </w:rPr>
      </w:pPr>
      <w:r w:rsidRPr="005C4704">
        <w:rPr>
          <w:rFonts w:cs="Open Sans"/>
        </w:rPr>
        <w:t>Die IT-Service-Management-Prozesse für Service-Delivery und Support sind etabliert. Zuständige Verantwortlichkeiten sind definiert.</w:t>
      </w:r>
    </w:p>
    <w:p w14:paraId="6B649506" w14:textId="77777777" w:rsidR="003B1F1F" w:rsidRPr="005C4704" w:rsidRDefault="003B1F1F" w:rsidP="00CA2A00">
      <w:pPr>
        <w:pStyle w:val="Listenabsatz"/>
        <w:numPr>
          <w:ilvl w:val="0"/>
          <w:numId w:val="87"/>
        </w:numPr>
        <w:rPr>
          <w:rFonts w:cs="Open Sans"/>
        </w:rPr>
      </w:pPr>
      <w:r w:rsidRPr="005C4704">
        <w:rPr>
          <w:rFonts w:cs="Open Sans"/>
        </w:rPr>
        <w:t>Es bestehen sinnvolle Service Level Agreements, die eingehalten werden.</w:t>
      </w:r>
    </w:p>
    <w:p w14:paraId="5023141B" w14:textId="77777777" w:rsidR="003B1F1F" w:rsidRPr="005C4704" w:rsidRDefault="003B1F1F" w:rsidP="00CA2A00">
      <w:pPr>
        <w:pStyle w:val="Listenabsatz"/>
        <w:numPr>
          <w:ilvl w:val="0"/>
          <w:numId w:val="90"/>
        </w:numPr>
        <w:rPr>
          <w:rFonts w:cs="Open Sans"/>
          <w:u w:val="single"/>
        </w:rPr>
      </w:pPr>
    </w:p>
    <w:p w14:paraId="41C16A8B" w14:textId="77777777" w:rsidR="003B1F1F" w:rsidRPr="005C4704" w:rsidRDefault="003B1F1F" w:rsidP="00CA2A00">
      <w:pPr>
        <w:pStyle w:val="Listenabsatz"/>
        <w:numPr>
          <w:ilvl w:val="0"/>
          <w:numId w:val="88"/>
        </w:numPr>
        <w:rPr>
          <w:rFonts w:cs="Open Sans"/>
        </w:rPr>
      </w:pPr>
      <w:r w:rsidRPr="005C4704">
        <w:rPr>
          <w:rFonts w:cs="Open Sans"/>
        </w:rPr>
        <w:t>Ein IT-Service-Management für eine nachhaltige Ursachenforschung und die Beseitigung von Störungen ist etabliert.</w:t>
      </w:r>
    </w:p>
    <w:p w14:paraId="005A2235" w14:textId="77777777" w:rsidR="003B1F1F" w:rsidRPr="005C4704" w:rsidRDefault="003B1F1F" w:rsidP="00CA2A00">
      <w:pPr>
        <w:pStyle w:val="Listenabsatz"/>
        <w:numPr>
          <w:ilvl w:val="0"/>
          <w:numId w:val="88"/>
        </w:numPr>
        <w:rPr>
          <w:rFonts w:cs="Open Sans"/>
        </w:rPr>
      </w:pPr>
      <w:r w:rsidRPr="005C4704">
        <w:rPr>
          <w:rFonts w:cs="Open Sans"/>
        </w:rPr>
        <w:t>Die Qualität des IT-Service-Managements wird anhand von Kriterien (z. B. Verfügbarkeit, Dauer der Störung) gemessen und entsprechend angepasst.</w:t>
      </w:r>
    </w:p>
    <w:p w14:paraId="1F3B1409" w14:textId="77777777" w:rsidR="003B1F1F" w:rsidRPr="005C4704" w:rsidRDefault="003B1F1F" w:rsidP="00CA2A00">
      <w:pPr>
        <w:pStyle w:val="Listenabsatz"/>
        <w:numPr>
          <w:ilvl w:val="0"/>
          <w:numId w:val="90"/>
        </w:numPr>
        <w:rPr>
          <w:rFonts w:cs="Open Sans"/>
          <w:u w:val="single"/>
        </w:rPr>
      </w:pPr>
    </w:p>
    <w:p w14:paraId="3B331888" w14:textId="77777777" w:rsidR="003B1F1F" w:rsidRPr="005C4704" w:rsidRDefault="003B1F1F" w:rsidP="00CA2A00">
      <w:pPr>
        <w:pStyle w:val="Listenabsatz"/>
        <w:numPr>
          <w:ilvl w:val="0"/>
          <w:numId w:val="89"/>
        </w:numPr>
        <w:rPr>
          <w:rFonts w:cs="Open Sans"/>
        </w:rPr>
      </w:pPr>
      <w:r w:rsidRPr="005C4704">
        <w:rPr>
          <w:rFonts w:cs="Open Sans"/>
        </w:rPr>
        <w:t>IT-Service-Management-Prozesse werden nach geltendem ISO Standard und nach dem Grundschutz des Bundesamtes für Sicherheit in der Informationstechnik zertifiziert.</w:t>
      </w:r>
    </w:p>
    <w:p w14:paraId="3031C68E" w14:textId="77777777" w:rsidR="003B1F1F" w:rsidRPr="005C4704" w:rsidRDefault="003B1F1F" w:rsidP="00CA2A00">
      <w:pPr>
        <w:pStyle w:val="Listenabsatz"/>
        <w:numPr>
          <w:ilvl w:val="0"/>
          <w:numId w:val="89"/>
        </w:numPr>
        <w:rPr>
          <w:rFonts w:cs="Open Sans"/>
        </w:rPr>
      </w:pPr>
      <w:r w:rsidRPr="005C4704">
        <w:rPr>
          <w:rFonts w:cs="Open Sans"/>
        </w:rPr>
        <w:t>Das IT-Service-Management wird kontinuierlich weiterentwickelt und auf die Bedarfe des Gesundheitsamtes angepasst.</w:t>
      </w:r>
    </w:p>
    <w:p w14:paraId="562C75D1" w14:textId="77777777" w:rsidR="003B1F1F" w:rsidRPr="005C4704" w:rsidRDefault="003B1F1F" w:rsidP="00C31EBF">
      <w:pPr>
        <w:rPr>
          <w:rFonts w:ascii="Open Sans" w:hAnsi="Open Sans" w:cs="Open Sans"/>
          <w:b/>
          <w:u w:val="single"/>
        </w:rPr>
        <w:sectPr w:rsidR="003B1F1F" w:rsidRPr="005C4704" w:rsidSect="00056210">
          <w:pgSz w:w="11906" w:h="16838"/>
          <w:pgMar w:top="1134" w:right="1134" w:bottom="1134" w:left="1134" w:header="709" w:footer="709" w:gutter="0"/>
          <w:cols w:space="708"/>
          <w:docGrid w:linePitch="360"/>
        </w:sectPr>
      </w:pPr>
    </w:p>
    <w:p w14:paraId="24CE991F" w14:textId="77777777" w:rsidR="004A7A13" w:rsidRPr="005C4704" w:rsidRDefault="004A7A13" w:rsidP="008C5449">
      <w:pPr>
        <w:pStyle w:val="berschrift1"/>
        <w:rPr>
          <w:rFonts w:cs="Open Sans"/>
        </w:rPr>
      </w:pPr>
      <w:bookmarkStart w:id="18" w:name="_Toc120625927"/>
      <w:r w:rsidRPr="005C4704">
        <w:rPr>
          <w:rFonts w:cs="Open Sans"/>
        </w:rPr>
        <w:lastRenderedPageBreak/>
        <w:t>IT-Sicherheit</w:t>
      </w:r>
      <w:bookmarkEnd w:id="18"/>
    </w:p>
    <w:p w14:paraId="49311198" w14:textId="77777777" w:rsidR="004A7A13" w:rsidRPr="005C4704" w:rsidRDefault="004A7A13" w:rsidP="008C5449">
      <w:pPr>
        <w:pStyle w:val="berschrift2"/>
        <w:rPr>
          <w:rFonts w:cs="Open Sans"/>
        </w:rPr>
      </w:pPr>
      <w:bookmarkStart w:id="19" w:name="_Toc120625928"/>
      <w:r w:rsidRPr="005C4704">
        <w:rPr>
          <w:rFonts w:cs="Open Sans"/>
        </w:rPr>
        <w:t>IT-Sicherheitsmanagement</w:t>
      </w:r>
      <w:bookmarkEnd w:id="19"/>
    </w:p>
    <w:p w14:paraId="664355AD" w14:textId="77777777" w:rsidR="00414EDB" w:rsidRPr="005C4704" w:rsidRDefault="00414EDB" w:rsidP="00CA2A00">
      <w:pPr>
        <w:pStyle w:val="Listenabsatz"/>
        <w:numPr>
          <w:ilvl w:val="0"/>
          <w:numId w:val="30"/>
        </w:numPr>
        <w:rPr>
          <w:rFonts w:cs="Open Sans"/>
          <w:u w:val="single"/>
        </w:rPr>
      </w:pPr>
    </w:p>
    <w:p w14:paraId="1EF64560" w14:textId="77777777" w:rsidR="00414EDB" w:rsidRPr="005C4704" w:rsidRDefault="00414EDB" w:rsidP="00CA2A00">
      <w:pPr>
        <w:pStyle w:val="Listenabsatz"/>
        <w:numPr>
          <w:ilvl w:val="0"/>
          <w:numId w:val="25"/>
        </w:numPr>
        <w:rPr>
          <w:rFonts w:cs="Open Sans"/>
        </w:rPr>
      </w:pPr>
      <w:r w:rsidRPr="005C4704">
        <w:rPr>
          <w:rFonts w:cs="Open Sans"/>
        </w:rPr>
        <w:t>Es existieren mindestens erste Ideen hinsichtlich eines IT-Sicherheitskonzepts oder ein IT-Sicherheitskonzept wurde bereits entworfen.</w:t>
      </w:r>
    </w:p>
    <w:p w14:paraId="22AD9BC4" w14:textId="77777777" w:rsidR="00414EDB" w:rsidRPr="005C4704" w:rsidRDefault="00414EDB" w:rsidP="00CA2A00">
      <w:pPr>
        <w:pStyle w:val="Listenabsatz"/>
        <w:numPr>
          <w:ilvl w:val="0"/>
          <w:numId w:val="25"/>
        </w:numPr>
        <w:rPr>
          <w:rFonts w:cs="Open Sans"/>
        </w:rPr>
      </w:pPr>
      <w:r w:rsidRPr="005C4704">
        <w:rPr>
          <w:rFonts w:cs="Open Sans"/>
        </w:rPr>
        <w:t>Die Rolle eines/einer für das Gesundheitsamt verantwortlichen IT-(Sicherheits)beauftragten ist definiert.</w:t>
      </w:r>
    </w:p>
    <w:p w14:paraId="051C8D59" w14:textId="13A6CEB7" w:rsidR="00414EDB" w:rsidRPr="005C4704" w:rsidRDefault="00414EDB" w:rsidP="00CA2A00">
      <w:pPr>
        <w:pStyle w:val="Listenabsatz"/>
        <w:numPr>
          <w:ilvl w:val="0"/>
          <w:numId w:val="25"/>
        </w:numPr>
        <w:rPr>
          <w:rFonts w:cs="Open Sans"/>
        </w:rPr>
      </w:pPr>
      <w:r w:rsidRPr="005C4704">
        <w:rPr>
          <w:rFonts w:cs="Open Sans"/>
        </w:rPr>
        <w:t xml:space="preserve">Alle relevanten Mitarbeitenden werden in den </w:t>
      </w:r>
      <w:r w:rsidR="00C65371">
        <w:rPr>
          <w:rFonts w:cs="Open Sans"/>
        </w:rPr>
        <w:t>IT-</w:t>
      </w:r>
      <w:r w:rsidRPr="005C4704">
        <w:rPr>
          <w:rFonts w:cs="Open Sans"/>
        </w:rPr>
        <w:t>Sicherheitsprozess integriert.</w:t>
      </w:r>
    </w:p>
    <w:p w14:paraId="63BDCDE0" w14:textId="77777777" w:rsidR="00414EDB" w:rsidRPr="005C4704" w:rsidRDefault="00414EDB" w:rsidP="00CA2A00">
      <w:pPr>
        <w:pStyle w:val="Listenabsatz"/>
        <w:numPr>
          <w:ilvl w:val="0"/>
          <w:numId w:val="25"/>
        </w:numPr>
        <w:rPr>
          <w:rFonts w:cs="Open Sans"/>
        </w:rPr>
      </w:pPr>
      <w:r w:rsidRPr="005C4704">
        <w:rPr>
          <w:rFonts w:cs="Open Sans"/>
        </w:rPr>
        <w:t>Eine Inventarliste aller physischen Geräte sowie der genutzten Systeme und Anwendungen ist vorhanden.</w:t>
      </w:r>
    </w:p>
    <w:p w14:paraId="1A965116" w14:textId="77777777" w:rsidR="00414EDB" w:rsidRPr="005C4704" w:rsidRDefault="00414EDB" w:rsidP="00CA2A00">
      <w:pPr>
        <w:pStyle w:val="Listenabsatz"/>
        <w:numPr>
          <w:ilvl w:val="0"/>
          <w:numId w:val="30"/>
        </w:numPr>
        <w:rPr>
          <w:rFonts w:cs="Open Sans"/>
          <w:u w:val="single"/>
        </w:rPr>
      </w:pPr>
    </w:p>
    <w:p w14:paraId="2C71DF00" w14:textId="77777777" w:rsidR="00414EDB" w:rsidRPr="005C4704" w:rsidRDefault="00414EDB" w:rsidP="00CA2A00">
      <w:pPr>
        <w:pStyle w:val="Listenabsatz"/>
        <w:numPr>
          <w:ilvl w:val="0"/>
          <w:numId w:val="26"/>
        </w:numPr>
        <w:rPr>
          <w:rFonts w:cs="Open Sans"/>
        </w:rPr>
      </w:pPr>
      <w:r w:rsidRPr="005C4704">
        <w:rPr>
          <w:rFonts w:cs="Open Sans"/>
        </w:rPr>
        <w:t>Sicherheitsmaßnahmen sind systematisch in einem IT-Sicherheitskonzept dokumentiert.</w:t>
      </w:r>
    </w:p>
    <w:p w14:paraId="76E30C49" w14:textId="77777777" w:rsidR="00414EDB" w:rsidRPr="005C4704" w:rsidRDefault="00414EDB" w:rsidP="00CA2A00">
      <w:pPr>
        <w:pStyle w:val="Listenabsatz"/>
        <w:numPr>
          <w:ilvl w:val="0"/>
          <w:numId w:val="26"/>
        </w:numPr>
        <w:rPr>
          <w:rFonts w:cs="Open Sans"/>
        </w:rPr>
      </w:pPr>
      <w:r w:rsidRPr="005C4704">
        <w:rPr>
          <w:rFonts w:cs="Open Sans"/>
        </w:rPr>
        <w:t>Der IT-Sicherheitsprozess und die Rolle der/des IT-(Sicherheits)beauftragten werden allen Mitarbeitenden bekannt gemacht.</w:t>
      </w:r>
    </w:p>
    <w:p w14:paraId="5253520E" w14:textId="77777777" w:rsidR="00414EDB" w:rsidRPr="005C4704" w:rsidRDefault="00414EDB" w:rsidP="00CA2A00">
      <w:pPr>
        <w:pStyle w:val="Listenabsatz"/>
        <w:numPr>
          <w:ilvl w:val="0"/>
          <w:numId w:val="26"/>
        </w:numPr>
        <w:rPr>
          <w:rFonts w:cs="Open Sans"/>
        </w:rPr>
      </w:pPr>
      <w:r w:rsidRPr="005C4704">
        <w:rPr>
          <w:rFonts w:cs="Open Sans"/>
        </w:rPr>
        <w:t>Eine Inventarliste aller physischen Geräte sowie der genutzten Systeme und Anwendungen ist vorhanden und wird nach einem festgelegten Prozess anlassbezogen sowie periodisch gepflegt.</w:t>
      </w:r>
    </w:p>
    <w:p w14:paraId="7DF4E37C" w14:textId="77777777" w:rsidR="008E09A7" w:rsidRPr="005C4704" w:rsidRDefault="008E09A7" w:rsidP="00CA2A00">
      <w:pPr>
        <w:pStyle w:val="Listenabsatz"/>
        <w:numPr>
          <w:ilvl w:val="0"/>
          <w:numId w:val="30"/>
        </w:numPr>
        <w:rPr>
          <w:rFonts w:cs="Open Sans"/>
          <w:u w:val="single"/>
        </w:rPr>
      </w:pPr>
    </w:p>
    <w:p w14:paraId="1AFCAB74" w14:textId="77777777" w:rsidR="008E09A7" w:rsidRPr="005C4704" w:rsidRDefault="008E09A7" w:rsidP="00CA2A00">
      <w:pPr>
        <w:pStyle w:val="Listenabsatz"/>
        <w:numPr>
          <w:ilvl w:val="0"/>
          <w:numId w:val="27"/>
        </w:numPr>
        <w:rPr>
          <w:rFonts w:cs="Open Sans"/>
        </w:rPr>
      </w:pPr>
      <w:r w:rsidRPr="005C4704">
        <w:rPr>
          <w:rFonts w:cs="Open Sans"/>
        </w:rPr>
        <w:t>Ein zentrales IT-Sicherheitskonzept inkl. Risikomanagement ist vorhanden.</w:t>
      </w:r>
    </w:p>
    <w:p w14:paraId="15E59662" w14:textId="77777777" w:rsidR="008E09A7" w:rsidRPr="005C4704" w:rsidRDefault="008E09A7" w:rsidP="00CA2A00">
      <w:pPr>
        <w:pStyle w:val="Listenabsatz"/>
        <w:numPr>
          <w:ilvl w:val="0"/>
          <w:numId w:val="27"/>
        </w:numPr>
        <w:rPr>
          <w:rFonts w:cs="Open Sans"/>
        </w:rPr>
      </w:pPr>
      <w:r w:rsidRPr="005C4704">
        <w:rPr>
          <w:rFonts w:cs="Open Sans"/>
        </w:rPr>
        <w:t>Zuständigkeiten und eine geeignete Organisationsstruktur für die IT-Sicherheit sind festgelegt.</w:t>
      </w:r>
    </w:p>
    <w:p w14:paraId="6DAC11C1" w14:textId="3535D16B" w:rsidR="008E09A7" w:rsidRPr="005C4704" w:rsidRDefault="008E09A7" w:rsidP="00CA2A00">
      <w:pPr>
        <w:pStyle w:val="Listenabsatz"/>
        <w:numPr>
          <w:ilvl w:val="0"/>
          <w:numId w:val="27"/>
        </w:numPr>
        <w:rPr>
          <w:rFonts w:cs="Open Sans"/>
        </w:rPr>
      </w:pPr>
      <w:r w:rsidRPr="005C4704">
        <w:rPr>
          <w:rFonts w:cs="Open Sans"/>
        </w:rPr>
        <w:t xml:space="preserve">Das IT-Sicherheitskonzept inkl. IT-Sicherheitsprozesse </w:t>
      </w:r>
      <w:r w:rsidR="00C65371">
        <w:rPr>
          <w:rFonts w:cs="Open Sans"/>
        </w:rPr>
        <w:t>wird</w:t>
      </w:r>
      <w:r w:rsidRPr="005C4704">
        <w:rPr>
          <w:rFonts w:cs="Open Sans"/>
        </w:rPr>
        <w:t xml:space="preserve"> dokumentiert und regelmäßig auf Wirksamkeit und Angemessenheit überprüft.</w:t>
      </w:r>
    </w:p>
    <w:p w14:paraId="0ABFF3E5" w14:textId="77777777" w:rsidR="008E09A7" w:rsidRPr="005C4704" w:rsidRDefault="008E09A7" w:rsidP="00CA2A00">
      <w:pPr>
        <w:pStyle w:val="Listenabsatz"/>
        <w:numPr>
          <w:ilvl w:val="0"/>
          <w:numId w:val="27"/>
        </w:numPr>
        <w:rPr>
          <w:rFonts w:cs="Open Sans"/>
        </w:rPr>
      </w:pPr>
      <w:r w:rsidRPr="005C4704">
        <w:rPr>
          <w:rFonts w:cs="Open Sans"/>
        </w:rPr>
        <w:t>Es existieren definierte Reporting-Mechanismen z. B. in Form von Management-Berichten, welche die wesentlichen relevanten Informationen über den IT-Sicherheitsprozess enthalten, insbesondere über Probleme, Erfolge und Verbesserungsmöglichkeiten.</w:t>
      </w:r>
    </w:p>
    <w:p w14:paraId="44FB30F8" w14:textId="77777777" w:rsidR="008E09A7" w:rsidRPr="005C4704" w:rsidRDefault="008E09A7" w:rsidP="00CA2A00">
      <w:pPr>
        <w:pStyle w:val="Listenabsatz"/>
        <w:numPr>
          <w:ilvl w:val="0"/>
          <w:numId w:val="30"/>
        </w:numPr>
        <w:rPr>
          <w:rFonts w:cs="Open Sans"/>
          <w:u w:val="single"/>
        </w:rPr>
      </w:pPr>
    </w:p>
    <w:p w14:paraId="7DC6FE97" w14:textId="77777777" w:rsidR="008E09A7" w:rsidRPr="005C4704" w:rsidRDefault="008E09A7" w:rsidP="00CA2A00">
      <w:pPr>
        <w:pStyle w:val="Listenabsatz"/>
        <w:numPr>
          <w:ilvl w:val="0"/>
          <w:numId w:val="28"/>
        </w:numPr>
        <w:rPr>
          <w:rFonts w:cs="Open Sans"/>
        </w:rPr>
      </w:pPr>
      <w:r w:rsidRPr="005C4704">
        <w:rPr>
          <w:rFonts w:cs="Open Sans"/>
        </w:rPr>
        <w:t>Maßnahmen aus dem IT-Sicherheitskonzept werden in der Praxis vollständig umgesetzt und deren Umsetzung wird regelmäßig kontrolliert.</w:t>
      </w:r>
    </w:p>
    <w:p w14:paraId="1B9C2315" w14:textId="77777777" w:rsidR="008E09A7" w:rsidRPr="005C4704" w:rsidRDefault="008E09A7" w:rsidP="00CA2A00">
      <w:pPr>
        <w:pStyle w:val="Listenabsatz"/>
        <w:numPr>
          <w:ilvl w:val="0"/>
          <w:numId w:val="28"/>
        </w:numPr>
        <w:rPr>
          <w:rFonts w:cs="Open Sans"/>
        </w:rPr>
      </w:pPr>
      <w:r w:rsidRPr="005C4704">
        <w:rPr>
          <w:rFonts w:cs="Open Sans"/>
        </w:rPr>
        <w:t>Bei Arbeitsspitzen bzgl. der IT-Sicherheit werden, wenn möglich, zusätzliche interne oder externe Mitarbeitende eingesetzt.</w:t>
      </w:r>
    </w:p>
    <w:p w14:paraId="1DA6542E" w14:textId="77777777" w:rsidR="008E09A7" w:rsidRPr="005C4704" w:rsidRDefault="008E09A7" w:rsidP="00CA2A00">
      <w:pPr>
        <w:pStyle w:val="Listenabsatz"/>
        <w:numPr>
          <w:ilvl w:val="0"/>
          <w:numId w:val="30"/>
        </w:numPr>
        <w:rPr>
          <w:rFonts w:cs="Open Sans"/>
          <w:u w:val="single"/>
        </w:rPr>
      </w:pPr>
    </w:p>
    <w:p w14:paraId="480575C2" w14:textId="77777777" w:rsidR="008E09A7" w:rsidRPr="005C4704" w:rsidRDefault="008E09A7" w:rsidP="00CA2A00">
      <w:pPr>
        <w:pStyle w:val="Listenabsatz"/>
        <w:numPr>
          <w:ilvl w:val="0"/>
          <w:numId w:val="29"/>
        </w:numPr>
        <w:rPr>
          <w:rFonts w:cs="Open Sans"/>
        </w:rPr>
      </w:pPr>
      <w:r w:rsidRPr="005C4704">
        <w:rPr>
          <w:rFonts w:cs="Open Sans"/>
        </w:rPr>
        <w:t>Das IT-Sicherheitskonzept wird regelmäßig überprüft und an die Anforderungen des IT-Grundschutzes des Bundesamtes für Sicherheit in der Informationstechnik angepasst.</w:t>
      </w:r>
    </w:p>
    <w:p w14:paraId="40957029" w14:textId="77777777" w:rsidR="008E09A7" w:rsidRPr="005C4704" w:rsidRDefault="008E09A7" w:rsidP="00CA2A00">
      <w:pPr>
        <w:pStyle w:val="Listenabsatz"/>
        <w:numPr>
          <w:ilvl w:val="0"/>
          <w:numId w:val="29"/>
        </w:numPr>
        <w:rPr>
          <w:rFonts w:cs="Open Sans"/>
        </w:rPr>
      </w:pPr>
      <w:r w:rsidRPr="005C4704">
        <w:rPr>
          <w:rFonts w:cs="Open Sans"/>
        </w:rPr>
        <w:t>Die IT-(Sicherheits)beauftragten tauschen sich regelmäßig und bedarfsorientiert zu Themen der IT-Sicherheit im Gesundheitsamt aus und versuchen IT-Sicherheitsrisiken gemeinsam zu reduzieren.</w:t>
      </w:r>
    </w:p>
    <w:p w14:paraId="3041E394" w14:textId="77777777" w:rsidR="008E09A7" w:rsidRPr="005C4704" w:rsidRDefault="008E09A7">
      <w:pPr>
        <w:rPr>
          <w:rFonts w:ascii="Open Sans" w:hAnsi="Open Sans" w:cs="Open Sans"/>
        </w:rPr>
      </w:pPr>
      <w:r w:rsidRPr="005C4704">
        <w:rPr>
          <w:rFonts w:ascii="Open Sans" w:hAnsi="Open Sans" w:cs="Open Sans"/>
        </w:rPr>
        <w:br w:type="page"/>
      </w:r>
    </w:p>
    <w:p w14:paraId="42765DBA" w14:textId="77777777" w:rsidR="004A7A13" w:rsidRPr="005C4704" w:rsidRDefault="006B1402" w:rsidP="008C5449">
      <w:pPr>
        <w:pStyle w:val="berschrift2"/>
        <w:rPr>
          <w:rFonts w:cs="Open Sans"/>
        </w:rPr>
      </w:pPr>
      <w:bookmarkStart w:id="20" w:name="_Toc120625929"/>
      <w:r w:rsidRPr="005C4704">
        <w:rPr>
          <w:rFonts w:cs="Open Sans"/>
        </w:rPr>
        <w:lastRenderedPageBreak/>
        <w:t>Umgang mit IT-Sicherheitsrisiken und Angriffen</w:t>
      </w:r>
      <w:bookmarkEnd w:id="20"/>
    </w:p>
    <w:p w14:paraId="722B00AE" w14:textId="77777777" w:rsidR="007B26D1" w:rsidRPr="005C4704" w:rsidRDefault="007B26D1" w:rsidP="00CA2A00">
      <w:pPr>
        <w:pStyle w:val="Listenabsatz"/>
        <w:numPr>
          <w:ilvl w:val="0"/>
          <w:numId w:val="91"/>
        </w:numPr>
        <w:rPr>
          <w:rFonts w:cs="Open Sans"/>
          <w:u w:val="single"/>
        </w:rPr>
      </w:pPr>
    </w:p>
    <w:p w14:paraId="27847280" w14:textId="1ABE90B6" w:rsidR="007B26D1" w:rsidRPr="005C4704" w:rsidRDefault="00C65371" w:rsidP="00CA2A00">
      <w:pPr>
        <w:pStyle w:val="Listenabsatz"/>
        <w:numPr>
          <w:ilvl w:val="0"/>
          <w:numId w:val="92"/>
        </w:numPr>
        <w:rPr>
          <w:rFonts w:cs="Open Sans"/>
        </w:rPr>
      </w:pPr>
      <w:r>
        <w:rPr>
          <w:rFonts w:cs="Open Sans"/>
        </w:rPr>
        <w:t>E-Mail-F</w:t>
      </w:r>
      <w:r w:rsidR="007B26D1" w:rsidRPr="005C4704">
        <w:rPr>
          <w:rFonts w:cs="Open Sans"/>
        </w:rPr>
        <w:t>ilter, sichere Browser und Sicherheitsupdates für Hard- und Software werden regelmäßig genutzt.</w:t>
      </w:r>
    </w:p>
    <w:p w14:paraId="518D5CE7" w14:textId="77777777" w:rsidR="009B2488" w:rsidRPr="005C4704" w:rsidRDefault="007B26D1" w:rsidP="00CA2A00">
      <w:pPr>
        <w:pStyle w:val="Listenabsatz"/>
        <w:numPr>
          <w:ilvl w:val="0"/>
          <w:numId w:val="92"/>
        </w:numPr>
        <w:rPr>
          <w:rFonts w:cs="Open Sans"/>
        </w:rPr>
      </w:pPr>
      <w:r w:rsidRPr="005C4704">
        <w:rPr>
          <w:rFonts w:cs="Open Sans"/>
        </w:rPr>
        <w:t>Die Amtsleitung wird ausreichend durch den/die IT-(Sicherheits)beauftragte*n sensibilisiert und leitet entsprechende Maßnahmen ein (z. B. unterstützt sie/er bei der Durchführung von Schulungsprogrammen zur IT-Sicherheit)</w:t>
      </w:r>
    </w:p>
    <w:p w14:paraId="420E1F03" w14:textId="174942C3" w:rsidR="007B26D1" w:rsidRPr="005C4704" w:rsidRDefault="00C65371" w:rsidP="00CA2A00">
      <w:pPr>
        <w:pStyle w:val="Listenabsatz"/>
        <w:numPr>
          <w:ilvl w:val="0"/>
          <w:numId w:val="92"/>
        </w:numPr>
        <w:rPr>
          <w:rFonts w:cs="Open Sans"/>
        </w:rPr>
      </w:pPr>
      <w:r w:rsidRPr="00C65371">
        <w:rPr>
          <w:rFonts w:cs="Open Sans"/>
        </w:rPr>
        <w:t>Die für die IT-Sicherheit verantwortlichen Personen kennen den CERT-Bund des Bundesamtes für Sicherheit in der Informationstechnik bzw. vergleichbare Landesdienste. (Mouseover Diese Dienste enthalten mindestens die Meldungen des CERT-Bund). Die vorhandenen IT-Systeme werden mindestens einmal pro Halbjahr auf Grundlage der Meldungen des CERT-Bund oder der entsprechenden Meldungen vergleichbarer Landesdienste mit der Risikostufe 4-5 überprüf</w:t>
      </w:r>
      <w:r w:rsidR="009B2488" w:rsidRPr="005C4704">
        <w:rPr>
          <w:rFonts w:cs="Open Sans"/>
        </w:rPr>
        <w:t>t</w:t>
      </w:r>
      <w:r w:rsidR="009B2488" w:rsidRPr="005C4704">
        <w:rPr>
          <w:rFonts w:eastAsia="Times New Roman" w:cs="Open Sans"/>
          <w:sz w:val="24"/>
          <w:szCs w:val="24"/>
          <w:lang w:eastAsia="de-DE"/>
        </w:rPr>
        <w:t>.</w:t>
      </w:r>
    </w:p>
    <w:p w14:paraId="2B0F0908" w14:textId="77777777" w:rsidR="007B26D1" w:rsidRPr="005C4704" w:rsidRDefault="007B26D1" w:rsidP="00CA2A00">
      <w:pPr>
        <w:pStyle w:val="Listenabsatz"/>
        <w:numPr>
          <w:ilvl w:val="0"/>
          <w:numId w:val="92"/>
        </w:numPr>
        <w:rPr>
          <w:rFonts w:cs="Open Sans"/>
        </w:rPr>
      </w:pPr>
      <w:r w:rsidRPr="005C4704">
        <w:rPr>
          <w:rFonts w:cs="Open Sans"/>
        </w:rPr>
        <w:t>Es existieren Sicherheitsrichtlinien für die Detektion von sicherheitsrelevanten Ereignissen.</w:t>
      </w:r>
    </w:p>
    <w:p w14:paraId="20700395" w14:textId="77777777" w:rsidR="007B26D1" w:rsidRPr="005C4704" w:rsidRDefault="007B26D1" w:rsidP="00CA2A00">
      <w:pPr>
        <w:pStyle w:val="Listenabsatz"/>
        <w:numPr>
          <w:ilvl w:val="0"/>
          <w:numId w:val="92"/>
        </w:numPr>
        <w:rPr>
          <w:rFonts w:cs="Open Sans"/>
        </w:rPr>
      </w:pPr>
      <w:r w:rsidRPr="005C4704">
        <w:rPr>
          <w:rFonts w:cs="Open Sans"/>
        </w:rPr>
        <w:t>Es sind Meldewege für sicherheitsrelevante Ereignisse definiert.</w:t>
      </w:r>
    </w:p>
    <w:p w14:paraId="5E890438" w14:textId="77777777" w:rsidR="007B26D1" w:rsidRPr="005C4704" w:rsidRDefault="007B26D1" w:rsidP="00CA2A00">
      <w:pPr>
        <w:pStyle w:val="Listenabsatz"/>
        <w:numPr>
          <w:ilvl w:val="0"/>
          <w:numId w:val="92"/>
        </w:numPr>
        <w:rPr>
          <w:rFonts w:cs="Open Sans"/>
        </w:rPr>
      </w:pPr>
      <w:r w:rsidRPr="005C4704">
        <w:rPr>
          <w:rFonts w:cs="Open Sans"/>
        </w:rPr>
        <w:t>Systemfunktionen zur Detektion von sicherheitsrelevanten Vorfällen auf eingesetzten IT-Systemen sind aktiviert und werden genutzt (z. B. Virenscanner).</w:t>
      </w:r>
    </w:p>
    <w:p w14:paraId="435A88DA" w14:textId="77777777" w:rsidR="007B26D1" w:rsidRPr="005C4704" w:rsidRDefault="007B26D1" w:rsidP="00CA2A00">
      <w:pPr>
        <w:pStyle w:val="Listenabsatz"/>
        <w:numPr>
          <w:ilvl w:val="0"/>
          <w:numId w:val="92"/>
        </w:numPr>
        <w:rPr>
          <w:rFonts w:cs="Open Sans"/>
        </w:rPr>
      </w:pPr>
      <w:r w:rsidRPr="005C4704">
        <w:rPr>
          <w:rFonts w:cs="Open Sans"/>
        </w:rPr>
        <w:t>Vorgaben für den Umgang mit einigen Sicherheitsvorfällen sowie Ansprechpartner*innen sind festgelegt und den Mitarbeitenden bekannt gemacht.</w:t>
      </w:r>
    </w:p>
    <w:p w14:paraId="3ABA337B" w14:textId="77777777" w:rsidR="007B26D1" w:rsidRPr="005C4704" w:rsidRDefault="007B26D1" w:rsidP="00CA2A00">
      <w:pPr>
        <w:pStyle w:val="Listenabsatz"/>
        <w:numPr>
          <w:ilvl w:val="0"/>
          <w:numId w:val="92"/>
        </w:numPr>
        <w:rPr>
          <w:rFonts w:cs="Open Sans"/>
        </w:rPr>
      </w:pPr>
      <w:r w:rsidRPr="005C4704">
        <w:rPr>
          <w:rFonts w:cs="Open Sans"/>
        </w:rPr>
        <w:t>Auf Warn- oder Vorfallsmeldungen wird reagiert bzw. werden diese an die zuständigen Stellen gemeldet.</w:t>
      </w:r>
    </w:p>
    <w:p w14:paraId="42C6D796" w14:textId="77777777" w:rsidR="007B26D1" w:rsidRPr="005C4704" w:rsidRDefault="007B26D1" w:rsidP="00CA2A00">
      <w:pPr>
        <w:pStyle w:val="Listenabsatz"/>
        <w:numPr>
          <w:ilvl w:val="0"/>
          <w:numId w:val="91"/>
        </w:numPr>
        <w:rPr>
          <w:rFonts w:cs="Open Sans"/>
          <w:u w:val="single"/>
        </w:rPr>
      </w:pPr>
    </w:p>
    <w:p w14:paraId="5540D0A8" w14:textId="77777777" w:rsidR="007B26D1" w:rsidRPr="005C4704" w:rsidRDefault="007B26D1" w:rsidP="00CA2A00">
      <w:pPr>
        <w:pStyle w:val="Listenabsatz"/>
        <w:numPr>
          <w:ilvl w:val="0"/>
          <w:numId w:val="93"/>
        </w:numPr>
        <w:rPr>
          <w:rFonts w:cs="Open Sans"/>
        </w:rPr>
      </w:pPr>
      <w:r w:rsidRPr="005C4704">
        <w:rPr>
          <w:rFonts w:cs="Open Sans"/>
        </w:rPr>
        <w:t>Mindestens einzelne Mitarbeitende haben die Fähigkeit, bei dem Einspielen von Sicherheitsupdates und Softwareupdates unterstützen zu können.</w:t>
      </w:r>
    </w:p>
    <w:p w14:paraId="74023D11" w14:textId="77777777" w:rsidR="007B26D1" w:rsidRPr="005C4704" w:rsidRDefault="007B26D1" w:rsidP="00CA2A00">
      <w:pPr>
        <w:pStyle w:val="Listenabsatz"/>
        <w:numPr>
          <w:ilvl w:val="0"/>
          <w:numId w:val="93"/>
        </w:numPr>
        <w:rPr>
          <w:rFonts w:cs="Open Sans"/>
        </w:rPr>
      </w:pPr>
      <w:r w:rsidRPr="005C4704">
        <w:rPr>
          <w:rFonts w:cs="Open Sans"/>
        </w:rPr>
        <w:t>Alle Mitarbeitenden und externen Nutzer*innen werden in den sicheren Umgang mit IT-Komponenten einmalig eingewiesen und sensibilisiert, soweit dies für ihre Arbeitszusammenhänge relevant ist.</w:t>
      </w:r>
    </w:p>
    <w:p w14:paraId="5955073B" w14:textId="6B31A818" w:rsidR="007B26D1" w:rsidRPr="005C4704" w:rsidRDefault="00C65371" w:rsidP="00CA2A00">
      <w:pPr>
        <w:pStyle w:val="Listenabsatz"/>
        <w:numPr>
          <w:ilvl w:val="0"/>
          <w:numId w:val="93"/>
        </w:numPr>
        <w:spacing w:after="0" w:line="240" w:lineRule="auto"/>
        <w:rPr>
          <w:rFonts w:eastAsia="Times New Roman" w:cs="Open Sans"/>
          <w:sz w:val="24"/>
          <w:szCs w:val="24"/>
          <w:lang w:eastAsia="de-DE"/>
        </w:rPr>
      </w:pPr>
      <w:r w:rsidRPr="00C65371">
        <w:rPr>
          <w:rFonts w:cs="Open Sans"/>
        </w:rPr>
        <w:t>Die vorhandenen IT-Systeme werden mindestens zweimal jährlich umfassend anhand der CERT-Bund-Meldungen des Bundesamtes für Sicherheit in der Informationstechnik oder der entsprechenden Meldungen vergleichbarer Landesdienste überprüft</w:t>
      </w:r>
      <w:r w:rsidR="008E1F85" w:rsidRPr="005C4704">
        <w:rPr>
          <w:rFonts w:eastAsia="Times New Roman" w:cs="Open Sans"/>
          <w:sz w:val="24"/>
          <w:szCs w:val="24"/>
          <w:lang w:eastAsia="de-DE"/>
        </w:rPr>
        <w:t>.</w:t>
      </w:r>
    </w:p>
    <w:p w14:paraId="5983E0FA" w14:textId="77777777" w:rsidR="007B26D1" w:rsidRPr="005C4704" w:rsidRDefault="007B26D1" w:rsidP="00CA2A00">
      <w:pPr>
        <w:pStyle w:val="Listenabsatz"/>
        <w:numPr>
          <w:ilvl w:val="0"/>
          <w:numId w:val="93"/>
        </w:numPr>
        <w:rPr>
          <w:rFonts w:cs="Open Sans"/>
        </w:rPr>
      </w:pPr>
      <w:r w:rsidRPr="005C4704">
        <w:rPr>
          <w:rFonts w:cs="Open Sans"/>
        </w:rPr>
        <w:t>Betroffene Mitarbeitende werden ad hoc mit Warnmeldungen über IT-Sicherheitsvorfälle informiert, sodass Daten mit den systemseitigen Tools „sicher“ gelöscht werden können.</w:t>
      </w:r>
    </w:p>
    <w:p w14:paraId="23CABA38" w14:textId="77777777" w:rsidR="007B26D1" w:rsidRPr="005C4704" w:rsidRDefault="007B26D1" w:rsidP="00CA2A00">
      <w:pPr>
        <w:pStyle w:val="Listenabsatz"/>
        <w:numPr>
          <w:ilvl w:val="0"/>
          <w:numId w:val="93"/>
        </w:numPr>
        <w:rPr>
          <w:rFonts w:cs="Open Sans"/>
        </w:rPr>
      </w:pPr>
      <w:r w:rsidRPr="005C4704">
        <w:rPr>
          <w:rFonts w:cs="Open Sans"/>
        </w:rPr>
        <w:t>Die Sicherheitsrichtlinien für die Detektion von sicherheitsrelevanten Vorfällen werden regelmäßig überprüft und sind allen im Bereich IT-Sicherheit zuständigen Mitarbeitenden bekannt.</w:t>
      </w:r>
    </w:p>
    <w:p w14:paraId="0D484A37" w14:textId="77777777" w:rsidR="007B26D1" w:rsidRPr="005C4704" w:rsidRDefault="007B26D1" w:rsidP="00CA2A00">
      <w:pPr>
        <w:pStyle w:val="Listenabsatz"/>
        <w:numPr>
          <w:ilvl w:val="0"/>
          <w:numId w:val="93"/>
        </w:numPr>
        <w:rPr>
          <w:rFonts w:cs="Open Sans"/>
        </w:rPr>
      </w:pPr>
      <w:r w:rsidRPr="005C4704">
        <w:rPr>
          <w:rFonts w:cs="Open Sans"/>
        </w:rPr>
        <w:t>Meldewege für sicherheitsrelevante Ereignisse werden regelmäßig geprüft, erprobt und aktualisiert.</w:t>
      </w:r>
    </w:p>
    <w:p w14:paraId="421513C5" w14:textId="77777777" w:rsidR="007B26D1" w:rsidRPr="005C4704" w:rsidRDefault="007B26D1" w:rsidP="00CA2A00">
      <w:pPr>
        <w:pStyle w:val="Listenabsatz"/>
        <w:numPr>
          <w:ilvl w:val="0"/>
          <w:numId w:val="93"/>
        </w:numPr>
        <w:rPr>
          <w:rFonts w:cs="Open Sans"/>
        </w:rPr>
      </w:pPr>
      <w:r w:rsidRPr="005C4704">
        <w:rPr>
          <w:rFonts w:cs="Open Sans"/>
        </w:rPr>
        <w:t>Zusätzliche Schadcodescanner auf zentralen IT-Systemen werden bedarfsgerecht installiert und genutzt.</w:t>
      </w:r>
    </w:p>
    <w:p w14:paraId="28AE2AC9" w14:textId="77777777" w:rsidR="007B26D1" w:rsidRPr="005C4704" w:rsidRDefault="007B26D1" w:rsidP="00CA2A00">
      <w:pPr>
        <w:pStyle w:val="Listenabsatz"/>
        <w:numPr>
          <w:ilvl w:val="0"/>
          <w:numId w:val="93"/>
        </w:numPr>
        <w:rPr>
          <w:rFonts w:cs="Open Sans"/>
        </w:rPr>
      </w:pPr>
      <w:r w:rsidRPr="005C4704">
        <w:rPr>
          <w:rFonts w:cs="Open Sans"/>
        </w:rPr>
        <w:t>Die IT-Sicherheitsrichtlinien und Ansprechpartner*innen zur Behandlung von Sicherheitsvorfällen sind allen Mitarbeitenden bekannt. Die Kontaktinformationen sind immer aktuell und leicht zugänglich.</w:t>
      </w:r>
    </w:p>
    <w:p w14:paraId="6C216664" w14:textId="77777777" w:rsidR="007B26D1" w:rsidRPr="005C4704" w:rsidRDefault="007B26D1" w:rsidP="00CA2A00">
      <w:pPr>
        <w:pStyle w:val="Listenabsatz"/>
        <w:numPr>
          <w:ilvl w:val="0"/>
          <w:numId w:val="93"/>
        </w:numPr>
        <w:rPr>
          <w:rFonts w:cs="Open Sans"/>
        </w:rPr>
      </w:pPr>
      <w:r w:rsidRPr="005C4704">
        <w:rPr>
          <w:rFonts w:cs="Open Sans"/>
        </w:rPr>
        <w:t>Vorfälle werden zentral erfasst und die Behebung nachverfolgt bis zu deren Erledigung.</w:t>
      </w:r>
    </w:p>
    <w:p w14:paraId="26E7C8D2" w14:textId="2663F2C1" w:rsidR="007B26D1" w:rsidRPr="005C4704" w:rsidRDefault="007B26D1" w:rsidP="00CA2A00">
      <w:pPr>
        <w:pStyle w:val="Listenabsatz"/>
        <w:numPr>
          <w:ilvl w:val="0"/>
          <w:numId w:val="93"/>
        </w:numPr>
        <w:rPr>
          <w:rFonts w:cs="Open Sans"/>
        </w:rPr>
      </w:pPr>
      <w:r w:rsidRPr="005C4704">
        <w:rPr>
          <w:rFonts w:cs="Open Sans"/>
        </w:rPr>
        <w:t xml:space="preserve">Eine zentrale Administration zur Isolierung von betroffenen Geräten und Systemen ist vorhanden. Diese reagiert unverzüglich, mindestens innerhalb </w:t>
      </w:r>
      <w:r w:rsidR="2B2BED42" w:rsidRPr="005C4704">
        <w:rPr>
          <w:rFonts w:cs="Open Sans"/>
        </w:rPr>
        <w:t>desselben</w:t>
      </w:r>
      <w:r w:rsidRPr="005C4704">
        <w:rPr>
          <w:rFonts w:cs="Open Sans"/>
        </w:rPr>
        <w:t xml:space="preserve"> Tages.</w:t>
      </w:r>
    </w:p>
    <w:p w14:paraId="6E1831B3" w14:textId="77777777" w:rsidR="007B26D1" w:rsidRPr="005C4704" w:rsidRDefault="007B26D1" w:rsidP="00CA2A00">
      <w:pPr>
        <w:pStyle w:val="Listenabsatz"/>
        <w:numPr>
          <w:ilvl w:val="0"/>
          <w:numId w:val="91"/>
        </w:numPr>
        <w:rPr>
          <w:rFonts w:cs="Open Sans"/>
          <w:u w:val="single"/>
        </w:rPr>
      </w:pPr>
    </w:p>
    <w:p w14:paraId="2E4ECC98" w14:textId="77777777" w:rsidR="007B26D1" w:rsidRPr="005C4704" w:rsidRDefault="007B26D1" w:rsidP="00CA2A00">
      <w:pPr>
        <w:pStyle w:val="Listenabsatz"/>
        <w:numPr>
          <w:ilvl w:val="0"/>
          <w:numId w:val="94"/>
        </w:numPr>
        <w:rPr>
          <w:rFonts w:cs="Open Sans"/>
        </w:rPr>
      </w:pPr>
      <w:r w:rsidRPr="005C4704">
        <w:rPr>
          <w:rFonts w:cs="Open Sans"/>
        </w:rPr>
        <w:t>Es existiert eine definierte Stelle, die beim Einspielen von Sicherheitsupdates und Softwareupdates unterstützt.</w:t>
      </w:r>
    </w:p>
    <w:p w14:paraId="3477C930" w14:textId="77777777" w:rsidR="007B26D1" w:rsidRPr="005C4704" w:rsidRDefault="007B26D1" w:rsidP="00CA2A00">
      <w:pPr>
        <w:pStyle w:val="Listenabsatz"/>
        <w:numPr>
          <w:ilvl w:val="0"/>
          <w:numId w:val="94"/>
        </w:numPr>
        <w:rPr>
          <w:rFonts w:cs="Open Sans"/>
        </w:rPr>
      </w:pPr>
      <w:r w:rsidRPr="005C4704">
        <w:rPr>
          <w:rFonts w:cs="Open Sans"/>
        </w:rPr>
        <w:lastRenderedPageBreak/>
        <w:t>Verbindliche, verständliche und aktuelle Richtlinien zur Nutzung der jeweiligen IT-Systeme stehen allen Mitarbeitenden kontinuierlich zur Verfügung (z. B. über Aushänge, das Intranet oder Impulsvorträge).</w:t>
      </w:r>
    </w:p>
    <w:p w14:paraId="723F78D2" w14:textId="2F38C348" w:rsidR="007B26D1" w:rsidRPr="005C4704" w:rsidRDefault="008E1F85" w:rsidP="00CA2A00">
      <w:pPr>
        <w:pStyle w:val="Listenabsatz"/>
        <w:numPr>
          <w:ilvl w:val="0"/>
          <w:numId w:val="94"/>
        </w:numPr>
        <w:spacing w:after="0" w:line="240" w:lineRule="auto"/>
        <w:rPr>
          <w:rFonts w:cs="Open Sans"/>
        </w:rPr>
      </w:pPr>
      <w:r w:rsidRPr="005C4704">
        <w:rPr>
          <w:rFonts w:cs="Open Sans"/>
        </w:rPr>
        <w:t xml:space="preserve">Die </w:t>
      </w:r>
      <w:r w:rsidR="00DD7A40" w:rsidRPr="00DD7A40">
        <w:rPr>
          <w:rFonts w:cs="Open Sans"/>
        </w:rPr>
        <w:t>vorhandenen IT-Systeme werden mindestens einmal im Monat anhand der CERT-Bund-Meldungen mit der Risikostufe 4-5 des Bundesamtes für Sicherheit in der Informationstechnik oder der entsprechenden Meldungen vergleichbarer Landesdienste überprüft.</w:t>
      </w:r>
    </w:p>
    <w:p w14:paraId="2627E06B" w14:textId="77777777" w:rsidR="007B26D1" w:rsidRPr="005C4704" w:rsidRDefault="007B26D1" w:rsidP="00CA2A00">
      <w:pPr>
        <w:pStyle w:val="Listenabsatz"/>
        <w:numPr>
          <w:ilvl w:val="0"/>
          <w:numId w:val="94"/>
        </w:numPr>
        <w:rPr>
          <w:rFonts w:cs="Open Sans"/>
        </w:rPr>
      </w:pPr>
      <w:r w:rsidRPr="005C4704">
        <w:rPr>
          <w:rFonts w:cs="Open Sans"/>
        </w:rPr>
        <w:t>IT-Sicherheit wird verpflichtend im Rahmen der Einführung von Geräten, Systemen und Anwendungen und bei Neueinstellungen von Mitarbeitenden mit den entsprechenden Akteur*innen erörtert.</w:t>
      </w:r>
    </w:p>
    <w:p w14:paraId="47466419" w14:textId="77777777" w:rsidR="007B26D1" w:rsidRPr="005C4704" w:rsidRDefault="007B26D1" w:rsidP="00CA2A00">
      <w:pPr>
        <w:pStyle w:val="Listenabsatz"/>
        <w:numPr>
          <w:ilvl w:val="0"/>
          <w:numId w:val="94"/>
        </w:numPr>
        <w:rPr>
          <w:rFonts w:cs="Open Sans"/>
        </w:rPr>
      </w:pPr>
      <w:r w:rsidRPr="005C4704">
        <w:rPr>
          <w:rFonts w:cs="Open Sans"/>
        </w:rPr>
        <w:t>Eine zentrale Protokollierungsinfrastruktur für die Auswertung und Überwachung sicherheitsrelevanter Ereignisse wird genutzt.</w:t>
      </w:r>
    </w:p>
    <w:p w14:paraId="15CD8DDC" w14:textId="77777777" w:rsidR="007B26D1" w:rsidRPr="005C4704" w:rsidRDefault="007B26D1" w:rsidP="00CA2A00">
      <w:pPr>
        <w:pStyle w:val="Listenabsatz"/>
        <w:numPr>
          <w:ilvl w:val="0"/>
          <w:numId w:val="94"/>
        </w:numPr>
        <w:rPr>
          <w:rFonts w:cs="Open Sans"/>
        </w:rPr>
      </w:pPr>
      <w:r w:rsidRPr="005C4704">
        <w:rPr>
          <w:rFonts w:cs="Open Sans"/>
        </w:rPr>
        <w:t>Für schutzbedürftige Netzsegmente werden zusätzliche Detektionssysteme auf Basis des Netzplans eingesetzt und zentral verwaltet (z. B. Schadcodedetektionssysteme oder zusätzliche netzbasierte Angriffserkennungssysteme).</w:t>
      </w:r>
    </w:p>
    <w:p w14:paraId="71F4D36D" w14:textId="77777777" w:rsidR="007B26D1" w:rsidRPr="005C4704" w:rsidRDefault="007B26D1" w:rsidP="00CA2A00">
      <w:pPr>
        <w:pStyle w:val="Listenabsatz"/>
        <w:numPr>
          <w:ilvl w:val="0"/>
          <w:numId w:val="94"/>
        </w:numPr>
        <w:rPr>
          <w:rFonts w:cs="Open Sans"/>
        </w:rPr>
      </w:pPr>
      <w:r w:rsidRPr="005C4704">
        <w:rPr>
          <w:rFonts w:cs="Open Sans"/>
        </w:rPr>
        <w:t>Vorhandenen Detektionssysteme und getroffenen Maßnahmen werden in regelmäßigen Audits auf ihre Aktualität und Wirksamkeit hin überprüft.</w:t>
      </w:r>
    </w:p>
    <w:p w14:paraId="418967DB" w14:textId="77777777" w:rsidR="007B26D1" w:rsidRPr="005C4704" w:rsidRDefault="007B26D1" w:rsidP="00CA2A00">
      <w:pPr>
        <w:pStyle w:val="Listenabsatz"/>
        <w:numPr>
          <w:ilvl w:val="0"/>
          <w:numId w:val="94"/>
        </w:numPr>
        <w:rPr>
          <w:rFonts w:cs="Open Sans"/>
        </w:rPr>
      </w:pPr>
      <w:r w:rsidRPr="005C4704">
        <w:rPr>
          <w:rFonts w:cs="Open Sans"/>
        </w:rPr>
        <w:t>Eine Vorgehensweise zur Behandlung und Bewertung von Sicherheitsvorfällen ist etabliert, bekannt und wird regelmäßig überprüft (z. B. durch ein Sicherheitsvorfallteam).</w:t>
      </w:r>
    </w:p>
    <w:p w14:paraId="18F8A6A8" w14:textId="77777777" w:rsidR="007B26D1" w:rsidRPr="005C4704" w:rsidRDefault="007B26D1" w:rsidP="00CA2A00">
      <w:pPr>
        <w:pStyle w:val="Listenabsatz"/>
        <w:numPr>
          <w:ilvl w:val="0"/>
          <w:numId w:val="94"/>
        </w:numPr>
        <w:rPr>
          <w:rFonts w:cs="Open Sans"/>
        </w:rPr>
      </w:pPr>
      <w:r w:rsidRPr="005C4704">
        <w:rPr>
          <w:rFonts w:cs="Open Sans"/>
        </w:rPr>
        <w:t>Die Dokumentation und Nachbereitung der Behebung von Sicherheitsvorfällen erfolgen standardisiert.</w:t>
      </w:r>
    </w:p>
    <w:p w14:paraId="54E11D2A" w14:textId="77777777" w:rsidR="007B26D1" w:rsidRPr="005C4704" w:rsidRDefault="007B26D1" w:rsidP="00CA2A00">
      <w:pPr>
        <w:pStyle w:val="Listenabsatz"/>
        <w:numPr>
          <w:ilvl w:val="0"/>
          <w:numId w:val="91"/>
        </w:numPr>
        <w:rPr>
          <w:rFonts w:cs="Open Sans"/>
          <w:u w:val="single"/>
        </w:rPr>
      </w:pPr>
    </w:p>
    <w:p w14:paraId="048FA643" w14:textId="77777777" w:rsidR="007B26D1" w:rsidRPr="005C4704" w:rsidRDefault="007B26D1" w:rsidP="00CA2A00">
      <w:pPr>
        <w:pStyle w:val="Listenabsatz"/>
        <w:numPr>
          <w:ilvl w:val="0"/>
          <w:numId w:val="95"/>
        </w:numPr>
        <w:rPr>
          <w:rFonts w:cs="Open Sans"/>
        </w:rPr>
      </w:pPr>
      <w:r w:rsidRPr="005C4704">
        <w:rPr>
          <w:rFonts w:cs="Open Sans"/>
        </w:rPr>
        <w:t>Die IT-Sicherheit wird proaktiv im Vorfeld von Vorhaben zur Einführung von Geräten, Systemen und Anwendungen mit den Akteur*innen erörtert (z. B. mit Sicherheitsbeauftragten, Datenschutzbeauftragten, Hausleitung, Personalrat).</w:t>
      </w:r>
    </w:p>
    <w:p w14:paraId="42A422FA" w14:textId="77777777" w:rsidR="007B26D1" w:rsidRPr="005C4704" w:rsidRDefault="007B26D1" w:rsidP="00CA2A00">
      <w:pPr>
        <w:pStyle w:val="Listenabsatz"/>
        <w:numPr>
          <w:ilvl w:val="0"/>
          <w:numId w:val="95"/>
        </w:numPr>
        <w:rPr>
          <w:rFonts w:cs="Open Sans"/>
        </w:rPr>
      </w:pPr>
      <w:r w:rsidRPr="005C4704">
        <w:rPr>
          <w:rFonts w:cs="Open Sans"/>
        </w:rPr>
        <w:t>Die Lernerfolge im Bereich IT-Sicherheit werden zielgruppenbezogen quantitativ und qualitativ gemessen und ausgewertet, um festzustellen, inwieweit die in den Sensibilisierungs- und Schulungsprogrammen zur IT-Sicherheit beschriebenen Ziele erreicht sind (z. B. Anzahl von IT-Sicherheitsvorfällen).</w:t>
      </w:r>
    </w:p>
    <w:p w14:paraId="046C2AD5" w14:textId="281F12ED" w:rsidR="007B26D1" w:rsidRPr="005C4704" w:rsidRDefault="00DD7A40" w:rsidP="00CA2A00">
      <w:pPr>
        <w:pStyle w:val="Listenabsatz"/>
        <w:numPr>
          <w:ilvl w:val="0"/>
          <w:numId w:val="95"/>
        </w:numPr>
        <w:spacing w:after="0" w:line="240" w:lineRule="auto"/>
        <w:rPr>
          <w:rFonts w:cs="Open Sans"/>
        </w:rPr>
      </w:pPr>
      <w:r w:rsidRPr="00DD7A40">
        <w:rPr>
          <w:rFonts w:cs="Open Sans"/>
        </w:rPr>
        <w:t>Die vorhandenen IT-Systeme werden mindestens einmal im Monat umfassend anhand der CERT-Bund-Meldungen des Bundesamtes für Sicherheit in der Informationstechnik oder der entsprechenden Meldungen vergleichbarer Landesdienste überprüft</w:t>
      </w:r>
      <w:r w:rsidR="007B26D1" w:rsidRPr="005C4704">
        <w:rPr>
          <w:rFonts w:cs="Open Sans"/>
        </w:rPr>
        <w:t>.</w:t>
      </w:r>
    </w:p>
    <w:p w14:paraId="566184B5" w14:textId="77777777" w:rsidR="007B26D1" w:rsidRPr="005C4704" w:rsidRDefault="007B26D1" w:rsidP="00CA2A00">
      <w:pPr>
        <w:pStyle w:val="Listenabsatz"/>
        <w:numPr>
          <w:ilvl w:val="0"/>
          <w:numId w:val="95"/>
        </w:numPr>
        <w:rPr>
          <w:rFonts w:cs="Open Sans"/>
        </w:rPr>
      </w:pPr>
      <w:r w:rsidRPr="005C4704">
        <w:rPr>
          <w:rFonts w:cs="Open Sans"/>
        </w:rPr>
        <w:t>Ein Schwachstellenscanner ist im Einsatz und die Auswertung der Erkenntnisse ist in die Sicherheitsprozesse integriert.</w:t>
      </w:r>
    </w:p>
    <w:p w14:paraId="5600A216" w14:textId="77777777" w:rsidR="007B26D1" w:rsidRPr="005C4704" w:rsidRDefault="007B26D1" w:rsidP="00CA2A00">
      <w:pPr>
        <w:pStyle w:val="Listenabsatz"/>
        <w:numPr>
          <w:ilvl w:val="0"/>
          <w:numId w:val="95"/>
        </w:numPr>
        <w:rPr>
          <w:rFonts w:cs="Open Sans"/>
        </w:rPr>
      </w:pPr>
      <w:r w:rsidRPr="005C4704">
        <w:rPr>
          <w:rFonts w:cs="Open Sans"/>
        </w:rPr>
        <w:t>Die Auswertung der Protokollierungsdaten erfolgt durch spezialisiertes Personal.</w:t>
      </w:r>
    </w:p>
    <w:p w14:paraId="55E3A4C0" w14:textId="77777777" w:rsidR="007B26D1" w:rsidRPr="005C4704" w:rsidRDefault="007B26D1" w:rsidP="00CA2A00">
      <w:pPr>
        <w:pStyle w:val="Listenabsatz"/>
        <w:numPr>
          <w:ilvl w:val="0"/>
          <w:numId w:val="95"/>
        </w:numPr>
        <w:rPr>
          <w:rFonts w:cs="Open Sans"/>
        </w:rPr>
      </w:pPr>
      <w:r w:rsidRPr="005C4704">
        <w:rPr>
          <w:rFonts w:cs="Open Sans"/>
        </w:rPr>
        <w:t>Der Einsatz von zusätzlichen Detektionssystemen erfolgt nach Schutzbedarfsanforderungen.</w:t>
      </w:r>
    </w:p>
    <w:p w14:paraId="56113CE9" w14:textId="77777777" w:rsidR="007B26D1" w:rsidRPr="005C4704" w:rsidRDefault="007B26D1" w:rsidP="00CA2A00">
      <w:pPr>
        <w:pStyle w:val="Listenabsatz"/>
        <w:numPr>
          <w:ilvl w:val="0"/>
          <w:numId w:val="95"/>
        </w:numPr>
        <w:rPr>
          <w:rFonts w:cs="Open Sans"/>
        </w:rPr>
      </w:pPr>
      <w:r w:rsidRPr="005C4704">
        <w:rPr>
          <w:rFonts w:cs="Open Sans"/>
        </w:rPr>
        <w:t>Prioritäten für die Behandlung von Sicherheitsvorfällen werden vorab festgelegt und regelmäßig aktualisiert.</w:t>
      </w:r>
    </w:p>
    <w:p w14:paraId="2F6DEEBD" w14:textId="77777777" w:rsidR="007B26D1" w:rsidRPr="005C4704" w:rsidRDefault="007B26D1" w:rsidP="00CA2A00">
      <w:pPr>
        <w:pStyle w:val="Listenabsatz"/>
        <w:numPr>
          <w:ilvl w:val="0"/>
          <w:numId w:val="95"/>
        </w:numPr>
        <w:rPr>
          <w:rFonts w:cs="Open Sans"/>
        </w:rPr>
      </w:pPr>
      <w:r w:rsidRPr="005C4704">
        <w:rPr>
          <w:rFonts w:cs="Open Sans"/>
        </w:rPr>
        <w:t>Meldewege für entsprechende Sicherheitsvorfälle erfolgen schnell, einfach und über vertrauenswürdige Kanäle.</w:t>
      </w:r>
    </w:p>
    <w:p w14:paraId="043BEE84" w14:textId="77777777" w:rsidR="007B26D1" w:rsidRPr="005C4704" w:rsidRDefault="007B26D1" w:rsidP="00CA2A00">
      <w:pPr>
        <w:pStyle w:val="Listenabsatz"/>
        <w:numPr>
          <w:ilvl w:val="0"/>
          <w:numId w:val="95"/>
        </w:numPr>
        <w:rPr>
          <w:rFonts w:cs="Open Sans"/>
        </w:rPr>
      </w:pPr>
      <w:r w:rsidRPr="005C4704">
        <w:rPr>
          <w:rFonts w:cs="Open Sans"/>
        </w:rPr>
        <w:t>Ein Expertenteam für die Behandlung und eine dedizierte Stelle zur Meldung von Sicherheitsvorfällen sind eingerichtet.</w:t>
      </w:r>
    </w:p>
    <w:p w14:paraId="31126E5D" w14:textId="77777777" w:rsidR="007B26D1" w:rsidRPr="005C4704" w:rsidRDefault="007B26D1" w:rsidP="00CA2A00">
      <w:pPr>
        <w:pStyle w:val="Listenabsatz"/>
        <w:numPr>
          <w:ilvl w:val="0"/>
          <w:numId w:val="91"/>
        </w:numPr>
        <w:rPr>
          <w:rFonts w:cs="Open Sans"/>
          <w:u w:val="single"/>
        </w:rPr>
      </w:pPr>
    </w:p>
    <w:p w14:paraId="518CE9AB" w14:textId="77777777" w:rsidR="007B26D1" w:rsidRPr="005C4704" w:rsidRDefault="007B26D1" w:rsidP="00CA2A00">
      <w:pPr>
        <w:pStyle w:val="Listenabsatz"/>
        <w:numPr>
          <w:ilvl w:val="0"/>
          <w:numId w:val="96"/>
        </w:numPr>
        <w:rPr>
          <w:rFonts w:cs="Open Sans"/>
        </w:rPr>
      </w:pPr>
      <w:r w:rsidRPr="005C4704">
        <w:rPr>
          <w:rFonts w:cs="Open Sans"/>
        </w:rPr>
        <w:t>Die IT-Sicherheit wird mindestens einmal pro Quartal mit weiteren relevanten Stakeholder*innen erörtert (z. B. Hausleitung, Personalrat, Schwerbehindertenvertretung).</w:t>
      </w:r>
    </w:p>
    <w:p w14:paraId="43CC0340" w14:textId="77777777" w:rsidR="007B26D1" w:rsidRPr="005C4704" w:rsidRDefault="007B26D1" w:rsidP="00CA2A00">
      <w:pPr>
        <w:pStyle w:val="Listenabsatz"/>
        <w:numPr>
          <w:ilvl w:val="0"/>
          <w:numId w:val="96"/>
        </w:numPr>
        <w:rPr>
          <w:rFonts w:cs="Open Sans"/>
        </w:rPr>
      </w:pPr>
      <w:r w:rsidRPr="005C4704">
        <w:rPr>
          <w:rFonts w:cs="Open Sans"/>
        </w:rPr>
        <w:t>Die Ergebnisse der Erfolgskontrollmessung fließen in die Verbesserung des Sensibilisierungs- und Schulungsangebots zur IT-Sicherheit in geeigneter Weise ein.</w:t>
      </w:r>
    </w:p>
    <w:p w14:paraId="7277A4F4" w14:textId="77777777" w:rsidR="007B26D1" w:rsidRPr="005C4704" w:rsidRDefault="007B26D1" w:rsidP="00CA2A00">
      <w:pPr>
        <w:pStyle w:val="Listenabsatz"/>
        <w:numPr>
          <w:ilvl w:val="0"/>
          <w:numId w:val="96"/>
        </w:numPr>
        <w:rPr>
          <w:rFonts w:cs="Open Sans"/>
        </w:rPr>
      </w:pPr>
      <w:r w:rsidRPr="005C4704">
        <w:rPr>
          <w:rFonts w:cs="Open Sans"/>
        </w:rPr>
        <w:lastRenderedPageBreak/>
        <w:t>Es findet ein regelmäßiger Austausch zwischen IT-(Sicherheits)beauftragten und den anderen für die IT-Sicherheit relevanten Ansprechpartner*innen (z. B. Datenschutz, Gesundheits- und Arbeitsschutz, Brandschutz) über die Effizienz der Aus- und Weiterbildung statt.</w:t>
      </w:r>
    </w:p>
    <w:p w14:paraId="1262BE76" w14:textId="77777777" w:rsidR="008E1F85" w:rsidRPr="005C4704" w:rsidRDefault="008E1F85" w:rsidP="00CA2A00">
      <w:pPr>
        <w:pStyle w:val="Listenabsatz"/>
        <w:numPr>
          <w:ilvl w:val="0"/>
          <w:numId w:val="96"/>
        </w:numPr>
        <w:spacing w:after="0" w:line="240" w:lineRule="auto"/>
        <w:rPr>
          <w:rFonts w:eastAsia="Times New Roman" w:cs="Open Sans"/>
          <w:sz w:val="24"/>
          <w:szCs w:val="24"/>
          <w:lang w:eastAsia="de-DE"/>
        </w:rPr>
      </w:pPr>
      <w:r w:rsidRPr="005C4704">
        <w:rPr>
          <w:rFonts w:cs="Open Sans"/>
        </w:rPr>
        <w:t>Die vorhandenen IT-Systeme werden täglich vollständig gegen die CERT-Bund-Meldungen des Bundesamtes für Sicherheit in der Informationstechnik oder den entsprechenden Meldungen aus vergleichbaren Landesdiensten geprüft</w:t>
      </w:r>
      <w:r w:rsidRPr="005C4704">
        <w:rPr>
          <w:rFonts w:eastAsia="Times New Roman" w:cs="Open Sans"/>
          <w:sz w:val="24"/>
          <w:szCs w:val="24"/>
          <w:lang w:eastAsia="de-DE"/>
        </w:rPr>
        <w:t>.</w:t>
      </w:r>
    </w:p>
    <w:p w14:paraId="7A0E8239" w14:textId="77777777" w:rsidR="005B51A8" w:rsidRPr="005C4704" w:rsidRDefault="007B26D1" w:rsidP="00CA2A00">
      <w:pPr>
        <w:pStyle w:val="Listenabsatz"/>
        <w:numPr>
          <w:ilvl w:val="0"/>
          <w:numId w:val="96"/>
        </w:numPr>
        <w:rPr>
          <w:rFonts w:cs="Open Sans"/>
        </w:rPr>
      </w:pPr>
      <w:r w:rsidRPr="005C4704">
        <w:rPr>
          <w:rFonts w:cs="Open Sans"/>
        </w:rPr>
        <w:t>Ein Schwachstellenmanagement ist etabliert und erfolgt kontinuierlich im Rahmen der Sicherheitsprozesse.</w:t>
      </w:r>
    </w:p>
    <w:p w14:paraId="4128574C" w14:textId="77777777" w:rsidR="007B26D1" w:rsidRPr="005C4704" w:rsidRDefault="007B26D1" w:rsidP="00CA2A00">
      <w:pPr>
        <w:pStyle w:val="Listenabsatz"/>
        <w:numPr>
          <w:ilvl w:val="0"/>
          <w:numId w:val="96"/>
        </w:numPr>
        <w:rPr>
          <w:rFonts w:cs="Open Sans"/>
        </w:rPr>
      </w:pPr>
      <w:r w:rsidRPr="005C4704">
        <w:rPr>
          <w:rFonts w:cs="Open Sans"/>
        </w:rPr>
        <w:t>Ein Austausch mit anderen Behörden oder den zuständigen Landesbehörden oder dem Bundesamt für Sicherheit in der Informationstechnik findet regelmäßig statt.</w:t>
      </w:r>
    </w:p>
    <w:p w14:paraId="15E0B3C6" w14:textId="77777777" w:rsidR="007B26D1" w:rsidRPr="005C4704" w:rsidRDefault="007B26D1" w:rsidP="00CA2A00">
      <w:pPr>
        <w:pStyle w:val="Listenabsatz"/>
        <w:numPr>
          <w:ilvl w:val="0"/>
          <w:numId w:val="96"/>
        </w:numPr>
        <w:rPr>
          <w:rFonts w:cs="Open Sans"/>
        </w:rPr>
      </w:pPr>
      <w:r w:rsidRPr="005C4704">
        <w:rPr>
          <w:rFonts w:cs="Open Sans"/>
        </w:rPr>
        <w:t>Eine zentrale Detektion und Echtzeitüberprüfung von IT-Ereignismeldungen findet statt.</w:t>
      </w:r>
    </w:p>
    <w:p w14:paraId="3DEB16BA" w14:textId="77777777" w:rsidR="007B26D1" w:rsidRPr="005C4704" w:rsidRDefault="007B26D1" w:rsidP="00CA2A00">
      <w:pPr>
        <w:pStyle w:val="Listenabsatz"/>
        <w:numPr>
          <w:ilvl w:val="0"/>
          <w:numId w:val="96"/>
        </w:numPr>
        <w:rPr>
          <w:rFonts w:cs="Open Sans"/>
        </w:rPr>
      </w:pPr>
      <w:r w:rsidRPr="005C4704">
        <w:rPr>
          <w:rFonts w:cs="Open Sans"/>
        </w:rPr>
        <w:t>Die Meldung von IT-sicherheitsrelevanten Ereignissen erfolgt durch die eingesetzten Detektionssysteme automatisiert und eine Reaktion erfolgt mit geeigneten Schutzmaßnahmen.</w:t>
      </w:r>
    </w:p>
    <w:p w14:paraId="6AE1E282" w14:textId="77777777" w:rsidR="007B26D1" w:rsidRPr="005C4704" w:rsidRDefault="007B26D1" w:rsidP="00CA2A00">
      <w:pPr>
        <w:pStyle w:val="Listenabsatz"/>
        <w:numPr>
          <w:ilvl w:val="0"/>
          <w:numId w:val="96"/>
        </w:numPr>
        <w:rPr>
          <w:rFonts w:cs="Open Sans"/>
        </w:rPr>
      </w:pPr>
      <w:r w:rsidRPr="005C4704">
        <w:rPr>
          <w:rFonts w:cs="Open Sans"/>
        </w:rPr>
        <w:t>IT-Systeme und -Lösungen inkl. Cloud-Lösungen entsprechen der höchsten Sicherheitsstufe und werden kontinuierlich evaluiert und hinsichtlich neuer Anforderungen angepasst.</w:t>
      </w:r>
    </w:p>
    <w:p w14:paraId="642565E4" w14:textId="77777777" w:rsidR="007B26D1" w:rsidRPr="005C4704" w:rsidRDefault="007B26D1" w:rsidP="00CA2A00">
      <w:pPr>
        <w:pStyle w:val="Listenabsatz"/>
        <w:numPr>
          <w:ilvl w:val="0"/>
          <w:numId w:val="96"/>
        </w:numPr>
        <w:rPr>
          <w:rFonts w:cs="Open Sans"/>
        </w:rPr>
      </w:pPr>
      <w:r w:rsidRPr="005C4704">
        <w:rPr>
          <w:rFonts w:cs="Open Sans"/>
        </w:rPr>
        <w:t>Eine dedizierte Stelle zur Meldung von Sicherheitsvorfällen ist auch außerhalb der normalen Arbeitszeiten verfügbar.</w:t>
      </w:r>
    </w:p>
    <w:p w14:paraId="1E7B6369" w14:textId="77777777" w:rsidR="007B26D1" w:rsidRPr="005C4704" w:rsidRDefault="007B26D1" w:rsidP="00CA2A00">
      <w:pPr>
        <w:pStyle w:val="Listenabsatz"/>
        <w:numPr>
          <w:ilvl w:val="0"/>
          <w:numId w:val="96"/>
        </w:numPr>
        <w:rPr>
          <w:rFonts w:cs="Open Sans"/>
        </w:rPr>
      </w:pPr>
      <w:r w:rsidRPr="005C4704">
        <w:rPr>
          <w:rFonts w:cs="Open Sans"/>
        </w:rPr>
        <w:t>Es existiert ein Managementsystem zur Behandlung von IT-Sicherheitsvorfällen, welches regelmäßig auf Wirksamkeit und Aktualität hin überprüft wird.</w:t>
      </w:r>
    </w:p>
    <w:p w14:paraId="5637BA4D" w14:textId="77777777" w:rsidR="007B26D1" w:rsidRPr="005C4704" w:rsidRDefault="007B26D1" w:rsidP="00CA2A00">
      <w:pPr>
        <w:pStyle w:val="Listenabsatz"/>
        <w:numPr>
          <w:ilvl w:val="0"/>
          <w:numId w:val="96"/>
        </w:numPr>
        <w:rPr>
          <w:rFonts w:cs="Open Sans"/>
        </w:rPr>
      </w:pPr>
      <w:r w:rsidRPr="005C4704">
        <w:rPr>
          <w:rFonts w:cs="Open Sans"/>
        </w:rPr>
        <w:t>Bestehende Prozesse werden durch Erkenntnisse aus Sicherheitsvorfällen und Branchenentwicklungen (auch in anderen Gesundheitsämtern) kontinuierlich weiterentwickelt.</w:t>
      </w:r>
    </w:p>
    <w:p w14:paraId="2DE403A5" w14:textId="77777777" w:rsidR="008E1F85" w:rsidRPr="005C4704" w:rsidRDefault="008E1F85" w:rsidP="008E1F85">
      <w:pPr>
        <w:pStyle w:val="Listenabsatz"/>
        <w:ind w:left="1440"/>
        <w:rPr>
          <w:rFonts w:cs="Open Sans"/>
          <w:b/>
        </w:rPr>
      </w:pPr>
    </w:p>
    <w:p w14:paraId="0A9ACA47" w14:textId="77777777" w:rsidR="006B1402" w:rsidRPr="005C4704" w:rsidRDefault="006B1402" w:rsidP="008C5449">
      <w:pPr>
        <w:pStyle w:val="berschrift2"/>
        <w:rPr>
          <w:rFonts w:cs="Open Sans"/>
        </w:rPr>
      </w:pPr>
      <w:bookmarkStart w:id="21" w:name="_Toc120625930"/>
      <w:r w:rsidRPr="005C4704">
        <w:rPr>
          <w:rFonts w:cs="Open Sans"/>
        </w:rPr>
        <w:t>Identitäts- und Zugangsmanagement</w:t>
      </w:r>
      <w:bookmarkEnd w:id="21"/>
    </w:p>
    <w:p w14:paraId="62431CDC" w14:textId="77777777" w:rsidR="007B26D1" w:rsidRPr="005C4704" w:rsidRDefault="007B26D1" w:rsidP="00CA2A00">
      <w:pPr>
        <w:pStyle w:val="Listenabsatz"/>
        <w:numPr>
          <w:ilvl w:val="0"/>
          <w:numId w:val="102"/>
        </w:numPr>
        <w:rPr>
          <w:rFonts w:cs="Open Sans"/>
          <w:u w:val="single"/>
        </w:rPr>
      </w:pPr>
    </w:p>
    <w:p w14:paraId="2231E564" w14:textId="77777777" w:rsidR="00CB742D" w:rsidRPr="005C4704" w:rsidRDefault="00CB742D" w:rsidP="00CA2A00">
      <w:pPr>
        <w:pStyle w:val="Listenabsatz"/>
        <w:numPr>
          <w:ilvl w:val="0"/>
          <w:numId w:val="98"/>
        </w:numPr>
        <w:rPr>
          <w:rFonts w:cs="Open Sans"/>
        </w:rPr>
      </w:pPr>
      <w:r w:rsidRPr="005C4704">
        <w:rPr>
          <w:rFonts w:cs="Open Sans"/>
        </w:rPr>
        <w:t>Die Vergabe von Zutrittsberechtigungen, Zugangsberechtigungen und Zugriffsrechten ist für bestimmte IT-Systeme und Mitarbeitende geregelt.</w:t>
      </w:r>
    </w:p>
    <w:p w14:paraId="3D75E219" w14:textId="77777777" w:rsidR="007B26D1" w:rsidRPr="005C4704" w:rsidRDefault="00CB742D" w:rsidP="00CA2A00">
      <w:pPr>
        <w:pStyle w:val="Listenabsatz"/>
        <w:numPr>
          <w:ilvl w:val="0"/>
          <w:numId w:val="98"/>
        </w:numPr>
        <w:rPr>
          <w:rFonts w:cs="Open Sans"/>
        </w:rPr>
      </w:pPr>
      <w:r w:rsidRPr="005C4704">
        <w:rPr>
          <w:rFonts w:cs="Open Sans"/>
        </w:rPr>
        <w:t>Der Passwortgebrauch ist verbindlich geregelt.</w:t>
      </w:r>
    </w:p>
    <w:p w14:paraId="49E398E2" w14:textId="77777777" w:rsidR="00CB742D" w:rsidRPr="005C4704" w:rsidRDefault="00CB742D" w:rsidP="00CA2A00">
      <w:pPr>
        <w:pStyle w:val="Listenabsatz"/>
        <w:numPr>
          <w:ilvl w:val="0"/>
          <w:numId w:val="102"/>
        </w:numPr>
        <w:rPr>
          <w:rFonts w:cs="Open Sans"/>
          <w:u w:val="single"/>
        </w:rPr>
      </w:pPr>
    </w:p>
    <w:p w14:paraId="23EE2624" w14:textId="77777777" w:rsidR="00CB742D" w:rsidRPr="005C4704" w:rsidRDefault="00CB742D" w:rsidP="00CA2A00">
      <w:pPr>
        <w:pStyle w:val="Listenabsatz"/>
        <w:numPr>
          <w:ilvl w:val="0"/>
          <w:numId w:val="99"/>
        </w:numPr>
        <w:rPr>
          <w:rFonts w:cs="Open Sans"/>
        </w:rPr>
      </w:pPr>
      <w:r w:rsidRPr="005C4704">
        <w:rPr>
          <w:rFonts w:cs="Open Sans"/>
        </w:rPr>
        <w:t>Ein Identitäts- und Berechtigungskonzept ist in schriftlicher Form vorhanden.</w:t>
      </w:r>
    </w:p>
    <w:p w14:paraId="5EC963BC" w14:textId="77777777" w:rsidR="00CB742D" w:rsidRPr="005C4704" w:rsidRDefault="00CB742D" w:rsidP="00CA2A00">
      <w:pPr>
        <w:pStyle w:val="Listenabsatz"/>
        <w:numPr>
          <w:ilvl w:val="0"/>
          <w:numId w:val="99"/>
        </w:numPr>
        <w:rPr>
          <w:rFonts w:cs="Open Sans"/>
        </w:rPr>
      </w:pPr>
      <w:r w:rsidRPr="005C4704">
        <w:rPr>
          <w:rFonts w:cs="Open Sans"/>
        </w:rPr>
        <w:t>Neben Passwörtern wird der Einsatz zusätzlicher Authentisierungsmerkmale bzw. -verfahren bei schutzbedürftigen Ressourcen evaluiert.</w:t>
      </w:r>
    </w:p>
    <w:p w14:paraId="16287F21" w14:textId="77777777" w:rsidR="00CB742D" w:rsidRPr="005C4704" w:rsidRDefault="00CB742D" w:rsidP="00CA2A00">
      <w:pPr>
        <w:pStyle w:val="Listenabsatz"/>
        <w:numPr>
          <w:ilvl w:val="0"/>
          <w:numId w:val="102"/>
        </w:numPr>
        <w:rPr>
          <w:rFonts w:cs="Open Sans"/>
          <w:u w:val="single"/>
        </w:rPr>
      </w:pPr>
    </w:p>
    <w:p w14:paraId="7BDBAEE5" w14:textId="77777777" w:rsidR="00CB742D" w:rsidRPr="005C4704" w:rsidRDefault="00CB742D" w:rsidP="00CA2A00">
      <w:pPr>
        <w:pStyle w:val="Listenabsatz"/>
        <w:numPr>
          <w:ilvl w:val="0"/>
          <w:numId w:val="100"/>
        </w:numPr>
        <w:rPr>
          <w:rFonts w:cs="Open Sans"/>
        </w:rPr>
      </w:pPr>
      <w:r w:rsidRPr="005C4704">
        <w:rPr>
          <w:rFonts w:cs="Open Sans"/>
        </w:rPr>
        <w:t>Das Identitäts- und Berechtigungskonzept wird in der Praxis vollständig umgesetzt.</w:t>
      </w:r>
    </w:p>
    <w:p w14:paraId="075D44B4" w14:textId="77777777" w:rsidR="00CB742D" w:rsidRPr="005C4704" w:rsidRDefault="00CB742D" w:rsidP="00CA2A00">
      <w:pPr>
        <w:pStyle w:val="Listenabsatz"/>
        <w:numPr>
          <w:ilvl w:val="0"/>
          <w:numId w:val="100"/>
        </w:numPr>
        <w:rPr>
          <w:rFonts w:cs="Open Sans"/>
        </w:rPr>
      </w:pPr>
      <w:r w:rsidRPr="005C4704">
        <w:rPr>
          <w:rFonts w:cs="Open Sans"/>
        </w:rPr>
        <w:t>Es gelten genau definierte Zugriffsregeln für einzelne Benutzende oder Benutzendengruppen auf die Daten eines IT-Systems.</w:t>
      </w:r>
    </w:p>
    <w:p w14:paraId="464FD45F" w14:textId="35458E4F" w:rsidR="00CB742D" w:rsidRPr="005C4704" w:rsidRDefault="00736C9B" w:rsidP="00CA2A00">
      <w:pPr>
        <w:pStyle w:val="Listenabsatz"/>
        <w:numPr>
          <w:ilvl w:val="0"/>
          <w:numId w:val="100"/>
        </w:numPr>
        <w:rPr>
          <w:rFonts w:cs="Open Sans"/>
        </w:rPr>
      </w:pPr>
      <w:r w:rsidRPr="00736C9B">
        <w:rPr>
          <w:rFonts w:cs="Open Sans"/>
        </w:rPr>
        <w:t>Mehr-Faktor-Authentisierung, z. B. mit kryptografischen Zertifikaten, digitalen Signaturen, Chipkarten oder Token, wird genutzt.</w:t>
      </w:r>
    </w:p>
    <w:p w14:paraId="5BE93A62" w14:textId="77777777" w:rsidR="00CB742D" w:rsidRPr="005C4704" w:rsidRDefault="00CB742D" w:rsidP="00CA2A00">
      <w:pPr>
        <w:pStyle w:val="Listenabsatz"/>
        <w:numPr>
          <w:ilvl w:val="0"/>
          <w:numId w:val="102"/>
        </w:numPr>
        <w:rPr>
          <w:rFonts w:cs="Open Sans"/>
          <w:u w:val="single"/>
        </w:rPr>
      </w:pPr>
    </w:p>
    <w:p w14:paraId="4FD4A78B" w14:textId="77777777" w:rsidR="00CB742D" w:rsidRPr="005C4704" w:rsidRDefault="00CB742D" w:rsidP="00CA2A00">
      <w:pPr>
        <w:pStyle w:val="Listenabsatz"/>
        <w:numPr>
          <w:ilvl w:val="0"/>
          <w:numId w:val="101"/>
        </w:numPr>
        <w:rPr>
          <w:rFonts w:cs="Open Sans"/>
        </w:rPr>
      </w:pPr>
      <w:r w:rsidRPr="005C4704">
        <w:rPr>
          <w:rFonts w:cs="Open Sans"/>
        </w:rPr>
        <w:t>Aktionen, bei denen das Vier-Augen-Prinzip anzuwenden ist, werden evaluiert (z. B. bei administrativen Tätigkeiten in besonders kritischen IT-Systemen).</w:t>
      </w:r>
    </w:p>
    <w:p w14:paraId="4D030066" w14:textId="77777777" w:rsidR="00CB742D" w:rsidRPr="005C4704" w:rsidRDefault="00CB742D" w:rsidP="00CA2A00">
      <w:pPr>
        <w:pStyle w:val="Listenabsatz"/>
        <w:numPr>
          <w:ilvl w:val="0"/>
          <w:numId w:val="101"/>
        </w:numPr>
        <w:rPr>
          <w:rFonts w:cs="Open Sans"/>
        </w:rPr>
      </w:pPr>
      <w:r w:rsidRPr="005C4704">
        <w:rPr>
          <w:rFonts w:cs="Open Sans"/>
        </w:rPr>
        <w:t>Die Wirksamkeit der Benutzertrennung am IT-System bzw. an der Anwendung wird fortlaufend kontrolliert und entsprechend angepasst.</w:t>
      </w:r>
    </w:p>
    <w:p w14:paraId="4B8EB209" w14:textId="64C74AAA" w:rsidR="00CB742D" w:rsidRPr="005C4704" w:rsidRDefault="00CB742D" w:rsidP="00CA2A00">
      <w:pPr>
        <w:pStyle w:val="Listenabsatz"/>
        <w:numPr>
          <w:ilvl w:val="0"/>
          <w:numId w:val="101"/>
        </w:numPr>
        <w:rPr>
          <w:rFonts w:cs="Open Sans"/>
        </w:rPr>
      </w:pPr>
      <w:r w:rsidRPr="005C4704">
        <w:rPr>
          <w:rFonts w:cs="Open Sans"/>
        </w:rPr>
        <w:t>Die Authentisierungsmechanismen werden bedarfsgerecht gemäß de</w:t>
      </w:r>
      <w:r w:rsidR="45712F2E" w:rsidRPr="005C4704">
        <w:rPr>
          <w:rFonts w:cs="Open Sans"/>
        </w:rPr>
        <w:t>m</w:t>
      </w:r>
      <w:r w:rsidRPr="005C4704">
        <w:rPr>
          <w:rFonts w:cs="Open Sans"/>
        </w:rPr>
        <w:t xml:space="preserve"> Schutzbedarf ausgewählt und kontinuierlich evaluiert.</w:t>
      </w:r>
    </w:p>
    <w:p w14:paraId="18F9FF3C" w14:textId="51406832" w:rsidR="00CB742D" w:rsidRPr="005C4704" w:rsidRDefault="00CB742D" w:rsidP="00CA2A00">
      <w:pPr>
        <w:pStyle w:val="Listenabsatz"/>
        <w:numPr>
          <w:ilvl w:val="0"/>
          <w:numId w:val="101"/>
        </w:numPr>
        <w:rPr>
          <w:rFonts w:cs="Open Sans"/>
        </w:rPr>
      </w:pPr>
      <w:r w:rsidRPr="005C4704">
        <w:rPr>
          <w:rFonts w:cs="Open Sans"/>
        </w:rPr>
        <w:lastRenderedPageBreak/>
        <w:t>Eine Notfallvorsorge ist etabliert, damit das Gesundheitsamt bei einem ausgefallenen Identitäts- und</w:t>
      </w:r>
      <w:r w:rsidR="00736C9B">
        <w:rPr>
          <w:rFonts w:cs="Open Sans"/>
        </w:rPr>
        <w:t>/oder</w:t>
      </w:r>
      <w:r w:rsidRPr="005C4704">
        <w:rPr>
          <w:rFonts w:cs="Open Sans"/>
        </w:rPr>
        <w:t xml:space="preserve"> Berechtigungsmanagement-System weiterhin arbeitsfähig ist.</w:t>
      </w:r>
    </w:p>
    <w:p w14:paraId="384BA73E" w14:textId="77777777" w:rsidR="00CB742D" w:rsidRPr="005C4704" w:rsidRDefault="00CB742D" w:rsidP="00CA2A00">
      <w:pPr>
        <w:pStyle w:val="Listenabsatz"/>
        <w:numPr>
          <w:ilvl w:val="0"/>
          <w:numId w:val="102"/>
        </w:numPr>
        <w:rPr>
          <w:rFonts w:cs="Open Sans"/>
          <w:u w:val="single"/>
        </w:rPr>
      </w:pPr>
    </w:p>
    <w:p w14:paraId="77672DCB" w14:textId="77777777" w:rsidR="00CB742D" w:rsidRPr="005C4704" w:rsidRDefault="00CB742D" w:rsidP="00CA2A00">
      <w:pPr>
        <w:pStyle w:val="Listenabsatz"/>
        <w:numPr>
          <w:ilvl w:val="2"/>
          <w:numId w:val="97"/>
        </w:numPr>
        <w:rPr>
          <w:rFonts w:cs="Open Sans"/>
        </w:rPr>
      </w:pPr>
      <w:r w:rsidRPr="005C4704">
        <w:rPr>
          <w:rFonts w:cs="Open Sans"/>
        </w:rPr>
        <w:t>Das Identitäts- und Zugangsmanagement wird regelmäßig an die technischen Voraussetzungen der IT-Systeme angepasst.</w:t>
      </w:r>
    </w:p>
    <w:p w14:paraId="34B3F2EB" w14:textId="77777777" w:rsidR="00ED3BEE" w:rsidRPr="005C4704" w:rsidRDefault="00ED3BEE">
      <w:pPr>
        <w:rPr>
          <w:rFonts w:ascii="Open Sans" w:hAnsi="Open Sans" w:cs="Open Sans"/>
        </w:rPr>
      </w:pPr>
      <w:r w:rsidRPr="005C4704">
        <w:rPr>
          <w:rFonts w:ascii="Open Sans" w:hAnsi="Open Sans" w:cs="Open Sans"/>
        </w:rPr>
        <w:br w:type="page"/>
      </w:r>
    </w:p>
    <w:p w14:paraId="3140879A" w14:textId="77777777" w:rsidR="004A7A13" w:rsidRPr="005C4704" w:rsidRDefault="004A7A13" w:rsidP="008C5449">
      <w:pPr>
        <w:pStyle w:val="berschrift1"/>
        <w:rPr>
          <w:rFonts w:cs="Open Sans"/>
        </w:rPr>
      </w:pPr>
      <w:bookmarkStart w:id="22" w:name="_Toc120625931"/>
      <w:r w:rsidRPr="005C4704">
        <w:rPr>
          <w:rFonts w:cs="Open Sans"/>
        </w:rPr>
        <w:lastRenderedPageBreak/>
        <w:t>Bürger*innenzentrierung</w:t>
      </w:r>
      <w:bookmarkEnd w:id="22"/>
    </w:p>
    <w:p w14:paraId="2F74D9ED" w14:textId="77777777" w:rsidR="006B1402" w:rsidRPr="005C4704" w:rsidRDefault="006B1402" w:rsidP="008C5449">
      <w:pPr>
        <w:pStyle w:val="berschrift2"/>
        <w:rPr>
          <w:rFonts w:cs="Open Sans"/>
        </w:rPr>
      </w:pPr>
      <w:bookmarkStart w:id="23" w:name="_Toc120625932"/>
      <w:r w:rsidRPr="005C4704">
        <w:rPr>
          <w:rFonts w:cs="Open Sans"/>
        </w:rPr>
        <w:t>Interaktion</w:t>
      </w:r>
      <w:bookmarkEnd w:id="23"/>
    </w:p>
    <w:p w14:paraId="7D34F5C7" w14:textId="77777777" w:rsidR="009B42A1" w:rsidRPr="005C4704" w:rsidRDefault="009B42A1" w:rsidP="00CA2A00">
      <w:pPr>
        <w:pStyle w:val="Listenabsatz"/>
        <w:numPr>
          <w:ilvl w:val="0"/>
          <w:numId w:val="103"/>
        </w:numPr>
        <w:rPr>
          <w:rFonts w:cs="Open Sans"/>
          <w:u w:val="single"/>
        </w:rPr>
      </w:pPr>
    </w:p>
    <w:p w14:paraId="719CF626" w14:textId="77777777" w:rsidR="009B42A1" w:rsidRPr="005C4704" w:rsidRDefault="00915A07" w:rsidP="00CA2A00">
      <w:pPr>
        <w:pStyle w:val="Listenabsatz"/>
        <w:numPr>
          <w:ilvl w:val="2"/>
          <w:numId w:val="104"/>
        </w:numPr>
        <w:rPr>
          <w:rFonts w:cs="Open Sans"/>
        </w:rPr>
      </w:pPr>
      <w:r w:rsidRPr="005C4704">
        <w:rPr>
          <w:rFonts w:cs="Open Sans"/>
        </w:rPr>
        <w:t>Die Kommunikation mit Bürger*innen erfolgt auch digital (z. B. E-Mail oder Kontaktformulare).</w:t>
      </w:r>
    </w:p>
    <w:p w14:paraId="02D1E2C7" w14:textId="77777777" w:rsidR="00915A07" w:rsidRPr="005C4704" w:rsidRDefault="00915A07" w:rsidP="00CA2A00">
      <w:pPr>
        <w:pStyle w:val="Listenabsatz"/>
        <w:numPr>
          <w:ilvl w:val="2"/>
          <w:numId w:val="104"/>
        </w:numPr>
        <w:rPr>
          <w:rFonts w:cs="Open Sans"/>
        </w:rPr>
      </w:pPr>
      <w:r w:rsidRPr="005C4704">
        <w:rPr>
          <w:rFonts w:cs="Open Sans"/>
        </w:rPr>
        <w:t>Eine Online-Verfügbarkeit und Web-Präsenz von Informationen über Politik, Dienstleistungen und Ansprechpersonen ist vorhanden.</w:t>
      </w:r>
    </w:p>
    <w:p w14:paraId="0B4020A7" w14:textId="77777777" w:rsidR="00915A07" w:rsidRPr="005C4704" w:rsidRDefault="00915A07" w:rsidP="00CA2A00">
      <w:pPr>
        <w:pStyle w:val="Listenabsatz"/>
        <w:numPr>
          <w:ilvl w:val="0"/>
          <w:numId w:val="103"/>
        </w:numPr>
        <w:rPr>
          <w:rFonts w:cs="Open Sans"/>
          <w:u w:val="single"/>
        </w:rPr>
      </w:pPr>
    </w:p>
    <w:p w14:paraId="1C0119FB" w14:textId="64911453" w:rsidR="00915A07" w:rsidRPr="005C4704" w:rsidRDefault="00915A07" w:rsidP="00CA2A00">
      <w:pPr>
        <w:pStyle w:val="Listenabsatz"/>
        <w:numPr>
          <w:ilvl w:val="0"/>
          <w:numId w:val="106"/>
        </w:numPr>
        <w:rPr>
          <w:rFonts w:cs="Open Sans"/>
        </w:rPr>
      </w:pPr>
      <w:r w:rsidRPr="005C4704">
        <w:rPr>
          <w:rFonts w:cs="Open Sans"/>
        </w:rPr>
        <w:t xml:space="preserve">Mindestens </w:t>
      </w:r>
      <w:r w:rsidR="00736C9B">
        <w:rPr>
          <w:rFonts w:cs="Open Sans"/>
        </w:rPr>
        <w:t xml:space="preserve">eine </w:t>
      </w:r>
      <w:r w:rsidRPr="005C4704">
        <w:rPr>
          <w:rFonts w:cs="Open Sans"/>
        </w:rPr>
        <w:t>digitale One-Way Kommunikation vom Gesundheitsamt an Bürger*innen besteht für passende Angelegenheiten (z. B. durch die Verfügbarkeit von downloadbaren Formularen).</w:t>
      </w:r>
    </w:p>
    <w:p w14:paraId="76D9C619" w14:textId="77777777" w:rsidR="00915A07" w:rsidRPr="005C4704" w:rsidRDefault="00915A07" w:rsidP="00CA2A00">
      <w:pPr>
        <w:pStyle w:val="Listenabsatz"/>
        <w:numPr>
          <w:ilvl w:val="0"/>
          <w:numId w:val="106"/>
        </w:numPr>
        <w:rPr>
          <w:rFonts w:cs="Open Sans"/>
        </w:rPr>
      </w:pPr>
      <w:r w:rsidRPr="005C4704">
        <w:rPr>
          <w:rFonts w:cs="Open Sans"/>
        </w:rPr>
        <w:t>FAQs zu den häufigsten Fragen der Bürger*innen aus den Organisationseinheiten sind online verfügbar (z. B. zu Quarantäneregelungen oder Einreisebestimmungen).</w:t>
      </w:r>
    </w:p>
    <w:p w14:paraId="1D7B270A" w14:textId="77777777" w:rsidR="00915A07" w:rsidRPr="005C4704" w:rsidRDefault="00915A07" w:rsidP="00CA2A00">
      <w:pPr>
        <w:pStyle w:val="Listenabsatz"/>
        <w:numPr>
          <w:ilvl w:val="0"/>
          <w:numId w:val="103"/>
        </w:numPr>
        <w:rPr>
          <w:rFonts w:cs="Open Sans"/>
          <w:u w:val="single"/>
        </w:rPr>
      </w:pPr>
    </w:p>
    <w:p w14:paraId="08D299E5" w14:textId="111B52C8" w:rsidR="00915A07" w:rsidRPr="005C4704" w:rsidRDefault="00915A07" w:rsidP="00CA2A00">
      <w:pPr>
        <w:pStyle w:val="Listenabsatz"/>
        <w:numPr>
          <w:ilvl w:val="0"/>
          <w:numId w:val="107"/>
        </w:numPr>
        <w:rPr>
          <w:rFonts w:cs="Open Sans"/>
        </w:rPr>
      </w:pPr>
      <w:r w:rsidRPr="005C4704">
        <w:rPr>
          <w:rFonts w:cs="Open Sans"/>
        </w:rPr>
        <w:t>D</w:t>
      </w:r>
      <w:r w:rsidR="00736C9B">
        <w:rPr>
          <w:rFonts w:cs="Open Sans"/>
        </w:rPr>
        <w:t>ie d</w:t>
      </w:r>
      <w:r w:rsidRPr="005C4704">
        <w:rPr>
          <w:rFonts w:cs="Open Sans"/>
        </w:rPr>
        <w:t>igitale Two-Way Kommunikation wird ermöglicht (z. B. durch die Möglichkeit für Bürger*innen Dokumente hochzuladen, E-Mails, Online-Chatroom und Online-Terminvergabe).</w:t>
      </w:r>
    </w:p>
    <w:p w14:paraId="009E09B3" w14:textId="41FB7308" w:rsidR="00915A07" w:rsidRPr="005C4704" w:rsidRDefault="00915A07" w:rsidP="00CA2A00">
      <w:pPr>
        <w:pStyle w:val="Listenabsatz"/>
        <w:numPr>
          <w:ilvl w:val="0"/>
          <w:numId w:val="107"/>
        </w:numPr>
        <w:rPr>
          <w:rFonts w:cs="Open Sans"/>
        </w:rPr>
      </w:pPr>
      <w:r w:rsidRPr="005C4704">
        <w:rPr>
          <w:rFonts w:cs="Open Sans"/>
        </w:rPr>
        <w:t xml:space="preserve">Den Bürger*innen wird eine medienbruchfreie Kommunikation ermöglicht. Der Online-Auftritt ist auf Bürger*innen ausgerichtet und erlaubt eine regelhafte Kommunikation (z. B. Ansprechpersonen sind leicht zu finden und auch </w:t>
      </w:r>
      <w:r w:rsidR="6625509A" w:rsidRPr="005C4704">
        <w:rPr>
          <w:rFonts w:cs="Open Sans"/>
        </w:rPr>
        <w:t>über mehrere alternativen Wege</w:t>
      </w:r>
      <w:r w:rsidRPr="005C4704">
        <w:rPr>
          <w:rFonts w:cs="Open Sans"/>
        </w:rPr>
        <w:t xml:space="preserve"> zu erreichen).</w:t>
      </w:r>
    </w:p>
    <w:p w14:paraId="7E03C64E" w14:textId="77777777" w:rsidR="00915A07" w:rsidRPr="005C4704" w:rsidRDefault="00915A07" w:rsidP="00CA2A00">
      <w:pPr>
        <w:pStyle w:val="Listenabsatz"/>
        <w:numPr>
          <w:ilvl w:val="0"/>
          <w:numId w:val="107"/>
        </w:numPr>
        <w:rPr>
          <w:rFonts w:cs="Open Sans"/>
        </w:rPr>
      </w:pPr>
      <w:r w:rsidRPr="005C4704">
        <w:rPr>
          <w:rFonts w:cs="Open Sans"/>
        </w:rPr>
        <w:t>Einfache bzw. grundlegende Beratungsleistungen werden digital vom Gesundheitsamt angeboten (z. B. als Videomaterial oder Videokonferenz).</w:t>
      </w:r>
    </w:p>
    <w:p w14:paraId="4F904CB7" w14:textId="77777777" w:rsidR="00915A07" w:rsidRPr="005C4704" w:rsidRDefault="00915A07" w:rsidP="00CA2A00">
      <w:pPr>
        <w:pStyle w:val="Listenabsatz"/>
        <w:numPr>
          <w:ilvl w:val="0"/>
          <w:numId w:val="103"/>
        </w:numPr>
        <w:rPr>
          <w:rFonts w:cs="Open Sans"/>
          <w:u w:val="single"/>
        </w:rPr>
      </w:pPr>
    </w:p>
    <w:p w14:paraId="1AE88564" w14:textId="77777777" w:rsidR="00915A07" w:rsidRPr="005C4704" w:rsidRDefault="00915A07" w:rsidP="00CA2A00">
      <w:pPr>
        <w:pStyle w:val="Listenabsatz"/>
        <w:numPr>
          <w:ilvl w:val="0"/>
          <w:numId w:val="108"/>
        </w:numPr>
        <w:rPr>
          <w:rFonts w:cs="Open Sans"/>
        </w:rPr>
      </w:pPr>
      <w:r w:rsidRPr="005C4704">
        <w:rPr>
          <w:rFonts w:cs="Open Sans"/>
        </w:rPr>
        <w:t>Es wird eine Mischung aus Online- und Offline-Diensten angeboten (z. B. Beratungsangebote über Videokonferenz und in Person).</w:t>
      </w:r>
    </w:p>
    <w:p w14:paraId="325486E4" w14:textId="77777777" w:rsidR="00915A07" w:rsidRPr="005C4704" w:rsidRDefault="00915A07" w:rsidP="00CA2A00">
      <w:pPr>
        <w:pStyle w:val="Listenabsatz"/>
        <w:numPr>
          <w:ilvl w:val="0"/>
          <w:numId w:val="108"/>
        </w:numPr>
        <w:rPr>
          <w:rFonts w:cs="Open Sans"/>
        </w:rPr>
      </w:pPr>
      <w:r w:rsidRPr="005C4704">
        <w:rPr>
          <w:rFonts w:cs="Open Sans"/>
        </w:rPr>
        <w:t>Beratungsgespräche und Angebote zur Gesundheitsförderung bzw. -prävention werden, wenn passend, ergänzend zu Präsenzangeboten auch komplett digital angeboten (z. B. Aufklärungsgespräche zum Thema Prävention, Schwangerenkonfliktberatung, Tumorberatung, Sexualberatung, Risikokommunikation oder Krisenkommunikation).</w:t>
      </w:r>
    </w:p>
    <w:p w14:paraId="06971CD3" w14:textId="77777777" w:rsidR="00915A07" w:rsidRPr="005C4704" w:rsidRDefault="00915A07" w:rsidP="00CA2A00">
      <w:pPr>
        <w:pStyle w:val="Listenabsatz"/>
        <w:numPr>
          <w:ilvl w:val="0"/>
          <w:numId w:val="103"/>
        </w:numPr>
        <w:rPr>
          <w:rFonts w:cs="Open Sans"/>
          <w:u w:val="single"/>
        </w:rPr>
      </w:pPr>
    </w:p>
    <w:p w14:paraId="4BE70556" w14:textId="77777777" w:rsidR="00370087" w:rsidRPr="005C4704" w:rsidRDefault="00915A07" w:rsidP="00CA2A00">
      <w:pPr>
        <w:pStyle w:val="Listenabsatz"/>
        <w:numPr>
          <w:ilvl w:val="2"/>
          <w:numId w:val="105"/>
        </w:numPr>
        <w:rPr>
          <w:rFonts w:cs="Open Sans"/>
        </w:rPr>
      </w:pPr>
      <w:r w:rsidRPr="005C4704">
        <w:rPr>
          <w:rFonts w:cs="Open Sans"/>
        </w:rPr>
        <w:t>Die individuellen Präferenzen von Bürger*innen werden in der Interaktion und Kommunikation berücksichtigt (z. B. Adaption der Ansprache entsprechend analoger/digitaler Vorerfahrung und Rückmeldungen der Bürger*innen, insbesondere auch entsprechend der individuellen Präferenzen bezüglich der digitalen Kanäle).</w:t>
      </w:r>
    </w:p>
    <w:p w14:paraId="2EE43148" w14:textId="77777777" w:rsidR="006B1402" w:rsidRPr="005C4704" w:rsidRDefault="006B1402" w:rsidP="00FB3EB7">
      <w:pPr>
        <w:pStyle w:val="berschrift2"/>
        <w:rPr>
          <w:rFonts w:cs="Open Sans"/>
        </w:rPr>
      </w:pPr>
      <w:bookmarkStart w:id="24" w:name="_Toc120625933"/>
      <w:r w:rsidRPr="005C4704">
        <w:rPr>
          <w:rFonts w:cs="Open Sans"/>
        </w:rPr>
        <w:t>Präferenzen</w:t>
      </w:r>
      <w:bookmarkEnd w:id="24"/>
    </w:p>
    <w:p w14:paraId="2A1F701D" w14:textId="77777777" w:rsidR="00915A07" w:rsidRPr="005C4704" w:rsidRDefault="00915A07" w:rsidP="00CA2A00">
      <w:pPr>
        <w:pStyle w:val="Listenabsatz"/>
        <w:numPr>
          <w:ilvl w:val="0"/>
          <w:numId w:val="112"/>
        </w:numPr>
        <w:rPr>
          <w:rFonts w:cs="Open Sans"/>
          <w:u w:val="single"/>
        </w:rPr>
      </w:pPr>
    </w:p>
    <w:p w14:paraId="60172E8C" w14:textId="77777777" w:rsidR="00915A07" w:rsidRPr="005C4704" w:rsidRDefault="00915A07" w:rsidP="00CA2A00">
      <w:pPr>
        <w:pStyle w:val="Listenabsatz"/>
        <w:numPr>
          <w:ilvl w:val="2"/>
          <w:numId w:val="109"/>
        </w:numPr>
        <w:rPr>
          <w:rFonts w:cs="Open Sans"/>
        </w:rPr>
      </w:pPr>
      <w:r w:rsidRPr="005C4704">
        <w:rPr>
          <w:rFonts w:cs="Open Sans"/>
        </w:rPr>
        <w:t>Die online verfügbaren Informationen werden regelmäßig durch das Gesundheitsamt aktualisiert.</w:t>
      </w:r>
    </w:p>
    <w:p w14:paraId="03EFCA41" w14:textId="77777777" w:rsidR="00915A07" w:rsidRPr="005C4704" w:rsidRDefault="00915A07" w:rsidP="00CA2A00">
      <w:pPr>
        <w:pStyle w:val="Listenabsatz"/>
        <w:numPr>
          <w:ilvl w:val="0"/>
          <w:numId w:val="112"/>
        </w:numPr>
        <w:rPr>
          <w:rFonts w:cs="Open Sans"/>
          <w:u w:val="single"/>
        </w:rPr>
      </w:pPr>
    </w:p>
    <w:p w14:paraId="4931735C" w14:textId="77777777" w:rsidR="00915A07" w:rsidRPr="005C4704" w:rsidRDefault="00915A07" w:rsidP="00CA2A00">
      <w:pPr>
        <w:pStyle w:val="Listenabsatz"/>
        <w:numPr>
          <w:ilvl w:val="2"/>
          <w:numId w:val="110"/>
        </w:numPr>
        <w:rPr>
          <w:rFonts w:cs="Open Sans"/>
        </w:rPr>
      </w:pPr>
      <w:r w:rsidRPr="005C4704">
        <w:rPr>
          <w:rFonts w:cs="Open Sans"/>
        </w:rPr>
        <w:t>Ein alternativer Kanal für "nicht-digitale Bürger*innen" erlaubt eine ausreichende Kommunikation mit dem Gesundheitsamt.</w:t>
      </w:r>
    </w:p>
    <w:p w14:paraId="57774B41" w14:textId="77777777" w:rsidR="00915A07" w:rsidRPr="005C4704" w:rsidRDefault="00915A07" w:rsidP="00CA2A00">
      <w:pPr>
        <w:pStyle w:val="Listenabsatz"/>
        <w:numPr>
          <w:ilvl w:val="2"/>
          <w:numId w:val="110"/>
        </w:numPr>
        <w:rPr>
          <w:rFonts w:cs="Open Sans"/>
        </w:rPr>
      </w:pPr>
      <w:r w:rsidRPr="005C4704">
        <w:rPr>
          <w:rFonts w:cs="Open Sans"/>
        </w:rPr>
        <w:t>Gesetzliche Vorgaben hinsichtlich der Barrierefreiheit sind umgesetzt.</w:t>
      </w:r>
    </w:p>
    <w:p w14:paraId="5F96A722" w14:textId="77777777" w:rsidR="00915A07" w:rsidRPr="005C4704" w:rsidRDefault="00915A07" w:rsidP="00CA2A00">
      <w:pPr>
        <w:pStyle w:val="Listenabsatz"/>
        <w:numPr>
          <w:ilvl w:val="0"/>
          <w:numId w:val="112"/>
        </w:numPr>
        <w:rPr>
          <w:rFonts w:cs="Open Sans"/>
          <w:u w:val="single"/>
        </w:rPr>
      </w:pPr>
    </w:p>
    <w:p w14:paraId="46AF936A" w14:textId="7792C3F3" w:rsidR="00915A07" w:rsidRPr="005C4704" w:rsidRDefault="00915A07" w:rsidP="00CA2A00">
      <w:pPr>
        <w:pStyle w:val="Listenabsatz"/>
        <w:numPr>
          <w:ilvl w:val="2"/>
          <w:numId w:val="111"/>
        </w:numPr>
        <w:rPr>
          <w:rFonts w:cs="Open Sans"/>
        </w:rPr>
      </w:pPr>
      <w:r w:rsidRPr="005C4704">
        <w:rPr>
          <w:rFonts w:cs="Open Sans"/>
        </w:rPr>
        <w:t>Proaktive Push-Benachrichtigungen und</w:t>
      </w:r>
      <w:r w:rsidR="00736C9B">
        <w:rPr>
          <w:rFonts w:cs="Open Sans"/>
        </w:rPr>
        <w:t>/oder</w:t>
      </w:r>
      <w:r w:rsidRPr="005C4704">
        <w:rPr>
          <w:rFonts w:cs="Open Sans"/>
        </w:rPr>
        <w:t xml:space="preserve"> E-Mail-Benachrichtigungen werden an Bürger*innen versendet (z. B. Terminerinnerungen oder Fristenerinnerungen).</w:t>
      </w:r>
    </w:p>
    <w:p w14:paraId="5B95CD12" w14:textId="77777777" w:rsidR="00915A07" w:rsidRPr="005C4704" w:rsidRDefault="00915A07" w:rsidP="00CA2A00">
      <w:pPr>
        <w:pStyle w:val="Listenabsatz"/>
        <w:numPr>
          <w:ilvl w:val="0"/>
          <w:numId w:val="112"/>
        </w:numPr>
        <w:rPr>
          <w:rFonts w:cs="Open Sans"/>
          <w:u w:val="single"/>
        </w:rPr>
      </w:pPr>
    </w:p>
    <w:p w14:paraId="12431714" w14:textId="77777777" w:rsidR="00915A07" w:rsidRPr="005C4704" w:rsidRDefault="00915A07" w:rsidP="00CA2A00">
      <w:pPr>
        <w:pStyle w:val="Listenabsatz"/>
        <w:numPr>
          <w:ilvl w:val="2"/>
          <w:numId w:val="112"/>
        </w:numPr>
        <w:rPr>
          <w:rFonts w:cs="Open Sans"/>
        </w:rPr>
      </w:pPr>
      <w:r w:rsidRPr="005C4704">
        <w:rPr>
          <w:rFonts w:cs="Open Sans"/>
        </w:rPr>
        <w:lastRenderedPageBreak/>
        <w:t>Das Gesundheitsamt stellt Bürger*innen die gängigen Onlineanwendungen bereit, mit denen die Bürger*innen Transaktionen, Authentifizierungen und Verifizierungen ggf. unter Nutzung digitaler Signaturen online erledigt können.</w:t>
      </w:r>
    </w:p>
    <w:p w14:paraId="5220BBB2" w14:textId="77777777" w:rsidR="00915A07" w:rsidRPr="005C4704" w:rsidRDefault="00915A07" w:rsidP="00CA2A00">
      <w:pPr>
        <w:pStyle w:val="Listenabsatz"/>
        <w:numPr>
          <w:ilvl w:val="0"/>
          <w:numId w:val="112"/>
        </w:numPr>
        <w:rPr>
          <w:rFonts w:cs="Open Sans"/>
          <w:u w:val="single"/>
        </w:rPr>
      </w:pPr>
    </w:p>
    <w:p w14:paraId="1D8DF9AF" w14:textId="77777777" w:rsidR="00915A07" w:rsidRPr="005C4704" w:rsidRDefault="00915A07" w:rsidP="00CA2A00">
      <w:pPr>
        <w:pStyle w:val="Listenabsatz"/>
        <w:numPr>
          <w:ilvl w:val="2"/>
          <w:numId w:val="112"/>
        </w:numPr>
        <w:rPr>
          <w:rFonts w:cs="Open Sans"/>
        </w:rPr>
      </w:pPr>
      <w:r w:rsidRPr="005C4704">
        <w:rPr>
          <w:rFonts w:cs="Open Sans"/>
        </w:rPr>
        <w:t>Geschäftsprozesse und IT-Systeme werden von den Bürger*innenbedürfnissen gesteuert.</w:t>
      </w:r>
    </w:p>
    <w:p w14:paraId="3F7B240C" w14:textId="77777777" w:rsidR="004A7A13" w:rsidRPr="005C4704" w:rsidRDefault="006B1402" w:rsidP="00FB3EB7">
      <w:pPr>
        <w:pStyle w:val="berschrift1"/>
        <w:rPr>
          <w:rFonts w:cs="Open Sans"/>
        </w:rPr>
      </w:pPr>
      <w:bookmarkStart w:id="25" w:name="_Toc120625934"/>
      <w:r w:rsidRPr="005C4704">
        <w:rPr>
          <w:rFonts w:cs="Open Sans"/>
        </w:rPr>
        <w:t>Zusammenarbeit</w:t>
      </w:r>
      <w:bookmarkEnd w:id="25"/>
    </w:p>
    <w:p w14:paraId="5918B2F5" w14:textId="77777777" w:rsidR="00E43A4B" w:rsidRPr="005C4704" w:rsidRDefault="006B1402" w:rsidP="00FB3EB7">
      <w:pPr>
        <w:pStyle w:val="berschrift2"/>
        <w:rPr>
          <w:rFonts w:cs="Open Sans"/>
        </w:rPr>
      </w:pPr>
      <w:bookmarkStart w:id="26" w:name="_Toc120625935"/>
      <w:r w:rsidRPr="005C4704">
        <w:rPr>
          <w:rFonts w:cs="Open Sans"/>
        </w:rPr>
        <w:t>Zusammenarbeit innerhalb des Gesundheitsamtes</w:t>
      </w:r>
      <w:bookmarkEnd w:id="26"/>
    </w:p>
    <w:p w14:paraId="13CB595B" w14:textId="77777777" w:rsidR="00E43A4B" w:rsidRPr="005C4704" w:rsidRDefault="00E43A4B" w:rsidP="00CA2A00">
      <w:pPr>
        <w:pStyle w:val="Listenabsatz"/>
        <w:numPr>
          <w:ilvl w:val="0"/>
          <w:numId w:val="113"/>
        </w:numPr>
        <w:rPr>
          <w:rFonts w:cs="Open Sans"/>
          <w:u w:val="single"/>
        </w:rPr>
      </w:pPr>
    </w:p>
    <w:p w14:paraId="67514805" w14:textId="77777777" w:rsidR="00E43A4B" w:rsidRPr="005C4704" w:rsidRDefault="00E43A4B" w:rsidP="00CA2A00">
      <w:pPr>
        <w:pStyle w:val="Listenabsatz"/>
        <w:numPr>
          <w:ilvl w:val="2"/>
          <w:numId w:val="114"/>
        </w:numPr>
        <w:rPr>
          <w:rFonts w:cs="Open Sans"/>
        </w:rPr>
      </w:pPr>
      <w:r w:rsidRPr="005C4704">
        <w:rPr>
          <w:rFonts w:cs="Open Sans"/>
        </w:rPr>
        <w:t>Mindestens eine erste IT-gestützte organisationseinheitenübergreifende Kommunikation findet statt (z. B. per E-Mail).</w:t>
      </w:r>
    </w:p>
    <w:p w14:paraId="06B52AE3" w14:textId="77777777" w:rsidR="00E43A4B" w:rsidRPr="005C4704" w:rsidRDefault="00E43A4B" w:rsidP="00CA2A00">
      <w:pPr>
        <w:pStyle w:val="Listenabsatz"/>
        <w:numPr>
          <w:ilvl w:val="2"/>
          <w:numId w:val="114"/>
        </w:numPr>
        <w:rPr>
          <w:rFonts w:cs="Open Sans"/>
        </w:rPr>
      </w:pPr>
      <w:r w:rsidRPr="005C4704">
        <w:rPr>
          <w:rFonts w:cs="Open Sans"/>
        </w:rPr>
        <w:t>Das Gesundheitsamt verfügt über eigene gesundheitsamtsspezifische E-Mail-Adresse (z. B. GA@LandkreisX.de).</w:t>
      </w:r>
    </w:p>
    <w:p w14:paraId="6D9C8D39" w14:textId="77777777" w:rsidR="00E43A4B" w:rsidRPr="005C4704" w:rsidRDefault="00E43A4B" w:rsidP="00CA2A00">
      <w:pPr>
        <w:pStyle w:val="Listenabsatz"/>
        <w:numPr>
          <w:ilvl w:val="0"/>
          <w:numId w:val="113"/>
        </w:numPr>
        <w:rPr>
          <w:rFonts w:cs="Open Sans"/>
          <w:u w:val="single"/>
        </w:rPr>
      </w:pPr>
    </w:p>
    <w:p w14:paraId="0EE7D077" w14:textId="77777777" w:rsidR="00E43A4B" w:rsidRPr="005C4704" w:rsidRDefault="00E43A4B" w:rsidP="00CA2A00">
      <w:pPr>
        <w:pStyle w:val="Listenabsatz"/>
        <w:numPr>
          <w:ilvl w:val="2"/>
          <w:numId w:val="115"/>
        </w:numPr>
        <w:rPr>
          <w:rFonts w:cs="Open Sans"/>
        </w:rPr>
      </w:pPr>
      <w:r w:rsidRPr="005C4704">
        <w:rPr>
          <w:rFonts w:cs="Open Sans"/>
        </w:rPr>
        <w:t>Es existiert mindestens die Planung einer ersten IT-gestützten Zusammenarbeit über erste Organisationseinheiten eines Gesundheitsamtes hinweg, bei denen eine Zusammenarbeit sinnvoll ist (z. B. Psychosozialer Dienst und Kinder- und Jugendgesundheitsdienst).</w:t>
      </w:r>
    </w:p>
    <w:p w14:paraId="72334DA9" w14:textId="77777777" w:rsidR="00E43A4B" w:rsidRPr="005C4704" w:rsidRDefault="00E43A4B" w:rsidP="00CA2A00">
      <w:pPr>
        <w:pStyle w:val="Listenabsatz"/>
        <w:numPr>
          <w:ilvl w:val="2"/>
          <w:numId w:val="115"/>
        </w:numPr>
        <w:rPr>
          <w:rFonts w:cs="Open Sans"/>
        </w:rPr>
      </w:pPr>
      <w:r w:rsidRPr="005C4704">
        <w:rPr>
          <w:rFonts w:cs="Open Sans"/>
        </w:rPr>
        <w:t>Die Mitarbeitenden nutzen gemeinsame digitale Kalender für die Terminplanung.</w:t>
      </w:r>
    </w:p>
    <w:p w14:paraId="137D2642" w14:textId="77777777" w:rsidR="00E43A4B" w:rsidRPr="005C4704" w:rsidRDefault="00E43A4B" w:rsidP="00CA2A00">
      <w:pPr>
        <w:pStyle w:val="Listenabsatz"/>
        <w:numPr>
          <w:ilvl w:val="2"/>
          <w:numId w:val="115"/>
        </w:numPr>
        <w:rPr>
          <w:rFonts w:cs="Open Sans"/>
        </w:rPr>
      </w:pPr>
      <w:r w:rsidRPr="005C4704">
        <w:rPr>
          <w:rFonts w:cs="Open Sans"/>
        </w:rPr>
        <w:t>Es existiert ein digitaler Schichtplan.</w:t>
      </w:r>
    </w:p>
    <w:p w14:paraId="675E05EE" w14:textId="77777777" w:rsidR="00E43A4B" w:rsidRPr="005C4704" w:rsidRDefault="00E43A4B" w:rsidP="00CA2A00">
      <w:pPr>
        <w:pStyle w:val="Listenabsatz"/>
        <w:numPr>
          <w:ilvl w:val="0"/>
          <w:numId w:val="113"/>
        </w:numPr>
        <w:rPr>
          <w:rFonts w:cs="Open Sans"/>
          <w:u w:val="single"/>
        </w:rPr>
      </w:pPr>
    </w:p>
    <w:p w14:paraId="47F17E05" w14:textId="77777777" w:rsidR="00E43A4B" w:rsidRPr="005C4704" w:rsidRDefault="00E43A4B" w:rsidP="00CA2A00">
      <w:pPr>
        <w:pStyle w:val="Listenabsatz"/>
        <w:numPr>
          <w:ilvl w:val="2"/>
          <w:numId w:val="116"/>
        </w:numPr>
        <w:rPr>
          <w:rFonts w:cs="Open Sans"/>
        </w:rPr>
      </w:pPr>
      <w:r w:rsidRPr="005C4704">
        <w:rPr>
          <w:rFonts w:cs="Open Sans"/>
        </w:rPr>
        <w:t>Es existiert eine IT-gestützte Zusammenarbeit über mindestens erste Organisationseinheiten hinweg, überall da, wo die Zusammenarbeit sinnvoll ist (z. B. Psychosozialer Dienst und Kinder- und Jugendgesundheitsdienst). Dies geschieht über definierte Schnittstellen für den Datenaustausch, sodass Inkonsistenzen für diese Organisationseinheiten vermieden werden.</w:t>
      </w:r>
    </w:p>
    <w:p w14:paraId="591A2EF3" w14:textId="77777777" w:rsidR="00E43A4B" w:rsidRPr="005C4704" w:rsidRDefault="00E43A4B" w:rsidP="00CA2A00">
      <w:pPr>
        <w:pStyle w:val="Listenabsatz"/>
        <w:numPr>
          <w:ilvl w:val="2"/>
          <w:numId w:val="116"/>
        </w:numPr>
        <w:rPr>
          <w:rFonts w:cs="Open Sans"/>
        </w:rPr>
      </w:pPr>
      <w:r w:rsidRPr="005C4704">
        <w:rPr>
          <w:rFonts w:cs="Open Sans"/>
        </w:rPr>
        <w:t>Es werden die Empfehlungen eingehalten zu technischen und semantischen Standards, Profilen und Leitfäden der Interoperabilitätsfestlegungen (u. a. die der Gematik).</w:t>
      </w:r>
    </w:p>
    <w:p w14:paraId="36390551" w14:textId="77777777" w:rsidR="00E43A4B" w:rsidRPr="005C4704" w:rsidRDefault="00E43A4B" w:rsidP="00CA2A00">
      <w:pPr>
        <w:pStyle w:val="Listenabsatz"/>
        <w:numPr>
          <w:ilvl w:val="2"/>
          <w:numId w:val="116"/>
        </w:numPr>
        <w:rPr>
          <w:rFonts w:cs="Open Sans"/>
        </w:rPr>
      </w:pPr>
      <w:r w:rsidRPr="005C4704">
        <w:rPr>
          <w:rFonts w:cs="Open Sans"/>
        </w:rPr>
        <w:t>Das Gesundheitsamt verfügt über ein internes Netzwerk für den internen Datenaustausch.</w:t>
      </w:r>
    </w:p>
    <w:p w14:paraId="2FC17F8B" w14:textId="77777777" w:rsidR="00E43A4B" w:rsidRPr="005C4704" w:rsidRDefault="00E43A4B" w:rsidP="00CA2A00">
      <w:pPr>
        <w:pStyle w:val="Listenabsatz"/>
        <w:numPr>
          <w:ilvl w:val="0"/>
          <w:numId w:val="113"/>
        </w:numPr>
        <w:rPr>
          <w:rFonts w:cs="Open Sans"/>
          <w:u w:val="single"/>
        </w:rPr>
      </w:pPr>
    </w:p>
    <w:p w14:paraId="587EF49D" w14:textId="77777777" w:rsidR="00E43A4B" w:rsidRPr="005C4704" w:rsidRDefault="00E43A4B" w:rsidP="00CA2A00">
      <w:pPr>
        <w:pStyle w:val="Listenabsatz"/>
        <w:numPr>
          <w:ilvl w:val="2"/>
          <w:numId w:val="113"/>
        </w:numPr>
        <w:rPr>
          <w:rFonts w:cs="Open Sans"/>
        </w:rPr>
      </w:pPr>
      <w:r w:rsidRPr="005C4704">
        <w:rPr>
          <w:rFonts w:cs="Open Sans"/>
        </w:rPr>
        <w:t>Es existiert eine IT-gestützte Zusammenarbeit über alle Organisationseinheiten hinweg, für die eine Zusammenarbeit sinnvoll ist (z. B. Psychosozialer Dienst und Kinder- und Jugendgesundheitsdienst). Dies geschieht über definierte Schnittstellen für den Datenaustausch, sodass Inkonsistenzen für diese Organisationseinheiten vermieden werden.</w:t>
      </w:r>
    </w:p>
    <w:p w14:paraId="0A4F7224" w14:textId="77777777" w:rsidR="00E43A4B" w:rsidRPr="005C4704" w:rsidRDefault="00E43A4B" w:rsidP="00CA2A00">
      <w:pPr>
        <w:pStyle w:val="Listenabsatz"/>
        <w:numPr>
          <w:ilvl w:val="0"/>
          <w:numId w:val="113"/>
        </w:numPr>
        <w:rPr>
          <w:rFonts w:cs="Open Sans"/>
          <w:u w:val="single"/>
        </w:rPr>
      </w:pPr>
    </w:p>
    <w:p w14:paraId="190D799B" w14:textId="77777777" w:rsidR="00E43A4B" w:rsidRPr="005C4704" w:rsidRDefault="00E43A4B" w:rsidP="00CA2A00">
      <w:pPr>
        <w:pStyle w:val="Listenabsatz"/>
        <w:numPr>
          <w:ilvl w:val="2"/>
          <w:numId w:val="113"/>
        </w:numPr>
        <w:rPr>
          <w:rFonts w:cs="Open Sans"/>
        </w:rPr>
      </w:pPr>
      <w:r w:rsidRPr="005C4704">
        <w:rPr>
          <w:rFonts w:cs="Open Sans"/>
        </w:rPr>
        <w:t>Eine Zusammenarbeit über alle Ebenen hinweg ist realisiert durch die Nutzung einer intuitiv bedienbaren und kontinuierlich betreuten Wissens- und Kollaborationsplattform.</w:t>
      </w:r>
    </w:p>
    <w:p w14:paraId="1435A1A3" w14:textId="77777777" w:rsidR="00E43A4B" w:rsidRPr="005C4704" w:rsidRDefault="00E43A4B" w:rsidP="00CA2A00">
      <w:pPr>
        <w:pStyle w:val="Listenabsatz"/>
        <w:numPr>
          <w:ilvl w:val="2"/>
          <w:numId w:val="113"/>
        </w:numPr>
        <w:rPr>
          <w:rFonts w:cs="Open Sans"/>
        </w:rPr>
      </w:pPr>
      <w:r w:rsidRPr="005C4704">
        <w:rPr>
          <w:rFonts w:cs="Open Sans"/>
        </w:rPr>
        <w:t>Die Zusammenarbeit basiert standardmäßig auf digitalen standardisierten Prozessen ohne Medienbrüche. Diese Prozesse werden auf Basis neuer Technologien/Standards ständig aktualisiert und weiterentwickelt.</w:t>
      </w:r>
    </w:p>
    <w:p w14:paraId="18B15556" w14:textId="77777777" w:rsidR="00846401" w:rsidRPr="005C4704" w:rsidRDefault="00E43A4B" w:rsidP="00CA2A00">
      <w:pPr>
        <w:pStyle w:val="Listenabsatz"/>
        <w:numPr>
          <w:ilvl w:val="2"/>
          <w:numId w:val="113"/>
        </w:numPr>
        <w:rPr>
          <w:rFonts w:cs="Open Sans"/>
        </w:rPr>
      </w:pPr>
      <w:r w:rsidRPr="005C4704">
        <w:rPr>
          <w:rFonts w:cs="Open Sans"/>
        </w:rPr>
        <w:t>Die Kommunikationsinfrastruktur arbeitet auf Basis aktueller und gemeinsam definierter bzw. zentral normierter Datenaustauschstandards (z. B. mittels HL7).</w:t>
      </w:r>
    </w:p>
    <w:p w14:paraId="26DAF0A4" w14:textId="77777777" w:rsidR="006B1402" w:rsidRPr="005C4704" w:rsidRDefault="006B1402" w:rsidP="00FB3EB7">
      <w:pPr>
        <w:pStyle w:val="berschrift2"/>
        <w:rPr>
          <w:rFonts w:cs="Open Sans"/>
        </w:rPr>
      </w:pPr>
      <w:bookmarkStart w:id="27" w:name="_Toc120625936"/>
      <w:r w:rsidRPr="005C4704">
        <w:rPr>
          <w:rFonts w:cs="Open Sans"/>
        </w:rPr>
        <w:t>Zusammenarbeit zwischen Gesundheitsämtern untereinander und mit Landesstellen</w:t>
      </w:r>
      <w:bookmarkEnd w:id="27"/>
    </w:p>
    <w:p w14:paraId="5AE48A43" w14:textId="77777777" w:rsidR="00846401" w:rsidRPr="005C4704" w:rsidRDefault="00846401" w:rsidP="00CA2A00">
      <w:pPr>
        <w:pStyle w:val="Listenabsatz"/>
        <w:numPr>
          <w:ilvl w:val="0"/>
          <w:numId w:val="117"/>
        </w:numPr>
        <w:rPr>
          <w:rFonts w:cs="Open Sans"/>
          <w:u w:val="single"/>
        </w:rPr>
      </w:pPr>
    </w:p>
    <w:p w14:paraId="7344F262" w14:textId="77777777" w:rsidR="00846401" w:rsidRPr="005C4704" w:rsidRDefault="00846401" w:rsidP="00CA2A00">
      <w:pPr>
        <w:pStyle w:val="Listenabsatz"/>
        <w:numPr>
          <w:ilvl w:val="2"/>
          <w:numId w:val="117"/>
        </w:numPr>
        <w:rPr>
          <w:rFonts w:cs="Open Sans"/>
        </w:rPr>
      </w:pPr>
      <w:r w:rsidRPr="005C4704">
        <w:rPr>
          <w:rFonts w:cs="Open Sans"/>
        </w:rPr>
        <w:t>Das Gesundheitsamt tauscht sich mit anderen Gesundheitsämtern und Landesstellen aus (z. B. über E-Mail).</w:t>
      </w:r>
    </w:p>
    <w:p w14:paraId="50F40DEB" w14:textId="77777777" w:rsidR="00846401" w:rsidRPr="005C4704" w:rsidRDefault="00846401" w:rsidP="00CA2A00">
      <w:pPr>
        <w:pStyle w:val="Listenabsatz"/>
        <w:numPr>
          <w:ilvl w:val="0"/>
          <w:numId w:val="117"/>
        </w:numPr>
        <w:rPr>
          <w:rFonts w:cs="Open Sans"/>
          <w:u w:val="single"/>
        </w:rPr>
      </w:pPr>
    </w:p>
    <w:p w14:paraId="42007D98" w14:textId="77777777" w:rsidR="00846401" w:rsidRPr="005C4704" w:rsidRDefault="00846401" w:rsidP="00CA2A00">
      <w:pPr>
        <w:pStyle w:val="Listenabsatz"/>
        <w:numPr>
          <w:ilvl w:val="2"/>
          <w:numId w:val="117"/>
        </w:numPr>
        <w:rPr>
          <w:rFonts w:cs="Open Sans"/>
        </w:rPr>
      </w:pPr>
      <w:r w:rsidRPr="005C4704">
        <w:rPr>
          <w:rFonts w:cs="Open Sans"/>
        </w:rPr>
        <w:t>Das Gesundheitsamt tauscht sich regelmäßig mit Nachbar-Gesundheitsämtern sowie mit relevanten Landesstellen über IT-gestützte Kanäle aus (z. B. über Videokonferenzen).</w:t>
      </w:r>
    </w:p>
    <w:p w14:paraId="76166503" w14:textId="77777777" w:rsidR="00846401" w:rsidRPr="005C4704" w:rsidRDefault="00846401" w:rsidP="00CA2A00">
      <w:pPr>
        <w:pStyle w:val="Listenabsatz"/>
        <w:numPr>
          <w:ilvl w:val="2"/>
          <w:numId w:val="117"/>
        </w:numPr>
        <w:rPr>
          <w:rFonts w:cs="Open Sans"/>
        </w:rPr>
      </w:pPr>
      <w:r w:rsidRPr="005C4704">
        <w:rPr>
          <w:rFonts w:cs="Open Sans"/>
        </w:rPr>
        <w:t>Es existiert eine digitale Kommunikation mit Gesundheitsämtern anderer Bundesländer bei Bedarf (z. B. Information über einen Quarantänefall eines Urlaubers).</w:t>
      </w:r>
    </w:p>
    <w:p w14:paraId="38EF6614" w14:textId="77777777" w:rsidR="00846401" w:rsidRPr="005C4704" w:rsidRDefault="00846401" w:rsidP="00CA2A00">
      <w:pPr>
        <w:pStyle w:val="Listenabsatz"/>
        <w:numPr>
          <w:ilvl w:val="2"/>
          <w:numId w:val="117"/>
        </w:numPr>
        <w:rPr>
          <w:rFonts w:cs="Open Sans"/>
        </w:rPr>
      </w:pPr>
      <w:r w:rsidRPr="005C4704">
        <w:rPr>
          <w:rFonts w:cs="Open Sans"/>
        </w:rPr>
        <w:t>Mitarbeiter*innen des Gesundheitsamtes nehmen an übergreifenden Arbeitsgruppen innerhalb des Bundeslandes teil. Dabei nutzen sie digitale Medien (z. B. Videokonferenzen).</w:t>
      </w:r>
    </w:p>
    <w:p w14:paraId="77A52294" w14:textId="77777777" w:rsidR="00846401" w:rsidRPr="005C4704" w:rsidRDefault="00846401" w:rsidP="00CA2A00">
      <w:pPr>
        <w:pStyle w:val="Listenabsatz"/>
        <w:numPr>
          <w:ilvl w:val="0"/>
          <w:numId w:val="117"/>
        </w:numPr>
        <w:rPr>
          <w:rFonts w:cs="Open Sans"/>
          <w:u w:val="single"/>
        </w:rPr>
      </w:pPr>
    </w:p>
    <w:p w14:paraId="43421BFF" w14:textId="77777777" w:rsidR="00846401" w:rsidRPr="005C4704" w:rsidRDefault="00846401" w:rsidP="00CA2A00">
      <w:pPr>
        <w:pStyle w:val="Listenabsatz"/>
        <w:numPr>
          <w:ilvl w:val="2"/>
          <w:numId w:val="117"/>
        </w:numPr>
        <w:rPr>
          <w:rFonts w:cs="Open Sans"/>
        </w:rPr>
      </w:pPr>
      <w:r w:rsidRPr="005C4704">
        <w:rPr>
          <w:rFonts w:cs="Open Sans"/>
        </w:rPr>
        <w:t>Das Gesundheitsamt tauscht sich regelmäßig mit anderen Gesundheitsämtern und mit Landestellen aus. Dieser Austausch geschieht ohne Medienbrüche über digitale Kanäle (z. B. über Videokonferenzen).</w:t>
      </w:r>
    </w:p>
    <w:p w14:paraId="09AFAEE9" w14:textId="77777777" w:rsidR="00846401" w:rsidRPr="005C4704" w:rsidRDefault="00846401" w:rsidP="00CA2A00">
      <w:pPr>
        <w:pStyle w:val="Listenabsatz"/>
        <w:numPr>
          <w:ilvl w:val="2"/>
          <w:numId w:val="117"/>
        </w:numPr>
        <w:rPr>
          <w:rFonts w:cs="Open Sans"/>
        </w:rPr>
      </w:pPr>
      <w:r w:rsidRPr="005C4704">
        <w:rPr>
          <w:rFonts w:cs="Open Sans"/>
        </w:rPr>
        <w:t>Es werden die Empfehlungen eingehalten zu technischen und semantischen Standards, Profilen und Leitfäden der Interoperabilitätsfestlegungen (u. a. die der Gematik).</w:t>
      </w:r>
    </w:p>
    <w:p w14:paraId="007DCDA8" w14:textId="77777777" w:rsidR="00846401" w:rsidRPr="005C4704" w:rsidRDefault="00846401" w:rsidP="00CA2A00">
      <w:pPr>
        <w:pStyle w:val="Listenabsatz"/>
        <w:numPr>
          <w:ilvl w:val="0"/>
          <w:numId w:val="117"/>
        </w:numPr>
        <w:rPr>
          <w:rFonts w:cs="Open Sans"/>
          <w:u w:val="single"/>
        </w:rPr>
      </w:pPr>
    </w:p>
    <w:p w14:paraId="45F3547B" w14:textId="77777777" w:rsidR="00846401" w:rsidRPr="005C4704" w:rsidRDefault="00846401" w:rsidP="00CA2A00">
      <w:pPr>
        <w:pStyle w:val="Listenabsatz"/>
        <w:numPr>
          <w:ilvl w:val="2"/>
          <w:numId w:val="117"/>
        </w:numPr>
        <w:rPr>
          <w:rFonts w:cs="Open Sans"/>
        </w:rPr>
      </w:pPr>
      <w:r w:rsidRPr="005C4704">
        <w:rPr>
          <w:rFonts w:cs="Open Sans"/>
        </w:rPr>
        <w:t>Das Gesundheitsamt tauscht sich regelmäßig mit anderen Gesundheitsämtern und mit Landestellen aus. Dieser Austausch geschieht ohne Medienbrüche über permanent zur Verfügung stehende digitale Kanäle (z. B. über gemeinsam genutzte Fachanwendungen/Software).</w:t>
      </w:r>
    </w:p>
    <w:p w14:paraId="29828AC4" w14:textId="77777777" w:rsidR="00846401" w:rsidRPr="005C4704" w:rsidRDefault="00846401" w:rsidP="00CA2A00">
      <w:pPr>
        <w:pStyle w:val="Listenabsatz"/>
        <w:numPr>
          <w:ilvl w:val="2"/>
          <w:numId w:val="117"/>
        </w:numPr>
        <w:rPr>
          <w:rFonts w:cs="Open Sans"/>
        </w:rPr>
      </w:pPr>
      <w:r w:rsidRPr="005C4704">
        <w:rPr>
          <w:rFonts w:cs="Open Sans"/>
        </w:rPr>
        <w:t>Das Gesundheitsamt tauscht sich mit anderen Gesundheitsämtern zum Vorgehen und Wissen über die Digitalisierung aus (z. B. gemeinsames Nutzerboard zum Austausch für Anforderungen von Fachanwendungen).</w:t>
      </w:r>
    </w:p>
    <w:p w14:paraId="450EA2D7" w14:textId="77777777" w:rsidR="00846401" w:rsidRPr="005C4704" w:rsidRDefault="00846401" w:rsidP="00CA2A00">
      <w:pPr>
        <w:pStyle w:val="Listenabsatz"/>
        <w:numPr>
          <w:ilvl w:val="0"/>
          <w:numId w:val="117"/>
        </w:numPr>
        <w:rPr>
          <w:rFonts w:cs="Open Sans"/>
          <w:u w:val="single"/>
        </w:rPr>
      </w:pPr>
    </w:p>
    <w:p w14:paraId="0E0798ED" w14:textId="77777777" w:rsidR="00846401" w:rsidRPr="005C4704" w:rsidRDefault="00846401" w:rsidP="00CA2A00">
      <w:pPr>
        <w:pStyle w:val="Listenabsatz"/>
        <w:numPr>
          <w:ilvl w:val="2"/>
          <w:numId w:val="117"/>
        </w:numPr>
        <w:rPr>
          <w:rFonts w:cs="Open Sans"/>
        </w:rPr>
      </w:pPr>
      <w:r w:rsidRPr="005C4704">
        <w:rPr>
          <w:rFonts w:cs="Open Sans"/>
        </w:rPr>
        <w:t xml:space="preserve">Eine Zusammenarbeit über alle Ebenen hinweg ist realisiert durch die Nutzung einer intuitiv bedienbaren und kontinuierlich betreuten Wissens- und Kollaborationsplattform. </w:t>
      </w:r>
    </w:p>
    <w:p w14:paraId="6F0F7394" w14:textId="77777777" w:rsidR="00846401" w:rsidRPr="005C4704" w:rsidRDefault="00846401" w:rsidP="00CA2A00">
      <w:pPr>
        <w:pStyle w:val="Listenabsatz"/>
        <w:numPr>
          <w:ilvl w:val="2"/>
          <w:numId w:val="117"/>
        </w:numPr>
        <w:rPr>
          <w:rFonts w:cs="Open Sans"/>
        </w:rPr>
      </w:pPr>
      <w:r w:rsidRPr="005C4704">
        <w:rPr>
          <w:rFonts w:cs="Open Sans"/>
        </w:rPr>
        <w:t>Die Zusammenarbeit basiert standardmäßig auf digitalen standardisierten Prozessen ohne Medienbrüche. Diese Prozesse werden auf Basis neuer Technologien/Standards ständig aktualisiert und weiterentwickelt.</w:t>
      </w:r>
    </w:p>
    <w:p w14:paraId="2F0511D3" w14:textId="77777777" w:rsidR="00C4117A" w:rsidRPr="005C4704" w:rsidRDefault="00846401" w:rsidP="00CA2A00">
      <w:pPr>
        <w:pStyle w:val="Listenabsatz"/>
        <w:numPr>
          <w:ilvl w:val="2"/>
          <w:numId w:val="117"/>
        </w:numPr>
        <w:rPr>
          <w:rFonts w:cs="Open Sans"/>
        </w:rPr>
      </w:pPr>
      <w:r w:rsidRPr="005C4704">
        <w:rPr>
          <w:rFonts w:cs="Open Sans"/>
        </w:rPr>
        <w:t>Die Kommunikationsinfrastruktur arbeitet auf Basis aktueller und gemeinsam definierter bzw. zentral normierter Datenaustauschstandards (z. B. mittels HL7).</w:t>
      </w:r>
    </w:p>
    <w:p w14:paraId="263F6DD6" w14:textId="77777777" w:rsidR="006B1402" w:rsidRPr="005C4704" w:rsidRDefault="006B1402" w:rsidP="00FB3EB7">
      <w:pPr>
        <w:pStyle w:val="berschrift2"/>
        <w:rPr>
          <w:rFonts w:cs="Open Sans"/>
        </w:rPr>
      </w:pPr>
      <w:bookmarkStart w:id="28" w:name="_Toc120625937"/>
      <w:r w:rsidRPr="005C4704">
        <w:rPr>
          <w:rFonts w:cs="Open Sans"/>
        </w:rPr>
        <w:t>Zusammenarbeit mit externen Stakeholder*innen</w:t>
      </w:r>
      <w:bookmarkEnd w:id="28"/>
    </w:p>
    <w:p w14:paraId="3DD355C9" w14:textId="77777777" w:rsidR="00EC5650" w:rsidRPr="005C4704" w:rsidRDefault="00EC5650" w:rsidP="00CA2A00">
      <w:pPr>
        <w:pStyle w:val="Listenabsatz"/>
        <w:numPr>
          <w:ilvl w:val="0"/>
          <w:numId w:val="118"/>
        </w:numPr>
        <w:rPr>
          <w:rFonts w:cs="Open Sans"/>
          <w:u w:val="single"/>
        </w:rPr>
      </w:pPr>
    </w:p>
    <w:p w14:paraId="46A5EE93" w14:textId="77777777" w:rsidR="00EC5650" w:rsidRPr="005C4704" w:rsidRDefault="00EC5650" w:rsidP="00CA2A00">
      <w:pPr>
        <w:pStyle w:val="Listenabsatz"/>
        <w:numPr>
          <w:ilvl w:val="2"/>
          <w:numId w:val="118"/>
        </w:numPr>
        <w:rPr>
          <w:rFonts w:cs="Open Sans"/>
        </w:rPr>
      </w:pPr>
      <w:r w:rsidRPr="005C4704">
        <w:rPr>
          <w:rFonts w:cs="Open Sans"/>
        </w:rPr>
        <w:t>Die digitale Zusammenarbeit mit externen Stakeholder*innen (z. B. RKI, Krankenhäuser oder Arztpraxen, Gerichte) ist mindestens in Planung oder bereits in der Umsetzung (z. B. über E-Mail).</w:t>
      </w:r>
    </w:p>
    <w:p w14:paraId="1A81F0B1" w14:textId="77777777" w:rsidR="00EC5650" w:rsidRPr="005C4704" w:rsidRDefault="00EC5650" w:rsidP="00CA2A00">
      <w:pPr>
        <w:pStyle w:val="Listenabsatz"/>
        <w:numPr>
          <w:ilvl w:val="0"/>
          <w:numId w:val="118"/>
        </w:numPr>
        <w:rPr>
          <w:rFonts w:cs="Open Sans"/>
          <w:u w:val="single"/>
        </w:rPr>
      </w:pPr>
    </w:p>
    <w:p w14:paraId="703DBBF6" w14:textId="77777777" w:rsidR="00EC5650" w:rsidRPr="005C4704" w:rsidRDefault="00EC5650" w:rsidP="00CA2A00">
      <w:pPr>
        <w:pStyle w:val="Listenabsatz"/>
        <w:numPr>
          <w:ilvl w:val="2"/>
          <w:numId w:val="118"/>
        </w:numPr>
        <w:rPr>
          <w:rFonts w:cs="Open Sans"/>
        </w:rPr>
      </w:pPr>
      <w:r w:rsidRPr="005C4704">
        <w:rPr>
          <w:rFonts w:cs="Open Sans"/>
        </w:rPr>
        <w:t>Kanäle für IT-gestützte Kommunikation/Zusammenarbeit mit ersten externen Stakeholder*innen (insb. Labore, RKI) können z. B. über Videokonferenzen realisiert werden.</w:t>
      </w:r>
    </w:p>
    <w:p w14:paraId="717AAFBA" w14:textId="77777777" w:rsidR="00EC5650" w:rsidRPr="005C4704" w:rsidRDefault="00EC5650" w:rsidP="00CA2A00">
      <w:pPr>
        <w:pStyle w:val="Listenabsatz"/>
        <w:numPr>
          <w:ilvl w:val="0"/>
          <w:numId w:val="118"/>
        </w:numPr>
        <w:rPr>
          <w:rFonts w:cs="Open Sans"/>
          <w:u w:val="single"/>
        </w:rPr>
      </w:pPr>
    </w:p>
    <w:p w14:paraId="3C0025ED" w14:textId="77777777" w:rsidR="00EC5650" w:rsidRPr="005C4704" w:rsidRDefault="00EC5650" w:rsidP="00CA2A00">
      <w:pPr>
        <w:pStyle w:val="Listenabsatz"/>
        <w:numPr>
          <w:ilvl w:val="2"/>
          <w:numId w:val="118"/>
        </w:numPr>
        <w:rPr>
          <w:rFonts w:cs="Open Sans"/>
        </w:rPr>
      </w:pPr>
      <w:r w:rsidRPr="005C4704">
        <w:rPr>
          <w:rFonts w:cs="Open Sans"/>
        </w:rPr>
        <w:t>Kanäle für IT-gestützte Kommunikation/Zusammenarbeit mit weiteren externen Stakeholder*innen (insb. Krankenhäuser, Reha, Hausärzt*innen, Altenheime) können ad hoc über gemeinsam genutzte Fachanwendungen erstellt werden oder sind über Videokonferenzen möglich.</w:t>
      </w:r>
    </w:p>
    <w:p w14:paraId="2EC4829B" w14:textId="77777777" w:rsidR="00EC5650" w:rsidRPr="005C4704" w:rsidRDefault="00EC5650" w:rsidP="00CA2A00">
      <w:pPr>
        <w:pStyle w:val="Listenabsatz"/>
        <w:numPr>
          <w:ilvl w:val="2"/>
          <w:numId w:val="118"/>
        </w:numPr>
        <w:rPr>
          <w:rFonts w:cs="Open Sans"/>
        </w:rPr>
      </w:pPr>
      <w:r w:rsidRPr="005C4704">
        <w:rPr>
          <w:rFonts w:cs="Open Sans"/>
        </w:rPr>
        <w:t>Es werden die Empfehlungen eingehalten zu technischen und semantischen Standards, Profilen und Leitfäden der Interoperabilitätsfestlegungen (u. a. die der Gematik).</w:t>
      </w:r>
    </w:p>
    <w:p w14:paraId="56EE48EE" w14:textId="77777777" w:rsidR="00EC5650" w:rsidRPr="005C4704" w:rsidRDefault="00EC5650" w:rsidP="00CA2A00">
      <w:pPr>
        <w:pStyle w:val="Listenabsatz"/>
        <w:numPr>
          <w:ilvl w:val="0"/>
          <w:numId w:val="118"/>
        </w:numPr>
        <w:rPr>
          <w:rFonts w:cs="Open Sans"/>
          <w:u w:val="single"/>
        </w:rPr>
      </w:pPr>
    </w:p>
    <w:p w14:paraId="68F5884F" w14:textId="77777777" w:rsidR="00EC5650" w:rsidRPr="005C4704" w:rsidRDefault="00EC5650" w:rsidP="00CA2A00">
      <w:pPr>
        <w:pStyle w:val="Listenabsatz"/>
        <w:numPr>
          <w:ilvl w:val="2"/>
          <w:numId w:val="118"/>
        </w:numPr>
        <w:rPr>
          <w:rFonts w:cs="Open Sans"/>
        </w:rPr>
      </w:pPr>
      <w:r w:rsidRPr="005C4704">
        <w:rPr>
          <w:rFonts w:cs="Open Sans"/>
        </w:rPr>
        <w:t xml:space="preserve">Kanäle für IT-gestützte Kommunikation/Zusammenarbeit mit allen relevanten externen Stakeholder*innen (Gerichte, Polizei, Forschungspartner*innen) stehen permanent zur </w:t>
      </w:r>
      <w:r w:rsidRPr="005C4704">
        <w:rPr>
          <w:rFonts w:cs="Open Sans"/>
        </w:rPr>
        <w:lastRenderedPageBreak/>
        <w:t>Verfügung, sodass Medienbrüche, inkonsistente Arbeit und Doppeleingaben vermieden werden können (z. B. durch gemeinsam definierte Austauschformate).</w:t>
      </w:r>
    </w:p>
    <w:p w14:paraId="2908EB2C" w14:textId="77777777" w:rsidR="00EC5650" w:rsidRPr="005C4704" w:rsidRDefault="00EC5650" w:rsidP="00CA2A00">
      <w:pPr>
        <w:pStyle w:val="Listenabsatz"/>
        <w:numPr>
          <w:ilvl w:val="0"/>
          <w:numId w:val="118"/>
        </w:numPr>
        <w:rPr>
          <w:rFonts w:cs="Open Sans"/>
          <w:u w:val="single"/>
        </w:rPr>
      </w:pPr>
    </w:p>
    <w:p w14:paraId="6472CC89" w14:textId="77777777" w:rsidR="00EC5650" w:rsidRPr="005C4704" w:rsidRDefault="00EC5650" w:rsidP="00CA2A00">
      <w:pPr>
        <w:pStyle w:val="Listenabsatz"/>
        <w:numPr>
          <w:ilvl w:val="2"/>
          <w:numId w:val="118"/>
        </w:numPr>
        <w:rPr>
          <w:rFonts w:cs="Open Sans"/>
        </w:rPr>
      </w:pPr>
      <w:r w:rsidRPr="005C4704">
        <w:rPr>
          <w:rFonts w:cs="Open Sans"/>
        </w:rPr>
        <w:t xml:space="preserve">Eine Zusammenarbeit über alle Ebenen hinweg ist realisiert durch die Nutzung einer intuitiv bedienbaren und kontinuierlich betreuten Wissens- und Kollaborationsplattform. </w:t>
      </w:r>
    </w:p>
    <w:p w14:paraId="1BF4F776" w14:textId="77777777" w:rsidR="00EC5650" w:rsidRPr="005C4704" w:rsidRDefault="00EC5650" w:rsidP="00CA2A00">
      <w:pPr>
        <w:pStyle w:val="Listenabsatz"/>
        <w:numPr>
          <w:ilvl w:val="2"/>
          <w:numId w:val="118"/>
        </w:numPr>
        <w:rPr>
          <w:rFonts w:cs="Open Sans"/>
        </w:rPr>
      </w:pPr>
      <w:r w:rsidRPr="005C4704">
        <w:rPr>
          <w:rFonts w:cs="Open Sans"/>
        </w:rPr>
        <w:t>Die Zusammenarbeit basiert standardmäßig auf digitalen standardisierten Prozessen ohne Medienbrüche. Diese Prozesse werden auf Basis neuer Technologien/Standards ständig aktualisiert und weiterentwickelt.</w:t>
      </w:r>
    </w:p>
    <w:p w14:paraId="7FE9448F" w14:textId="77777777" w:rsidR="00EC5650" w:rsidRPr="005C4704" w:rsidRDefault="00EC5650" w:rsidP="00CA2A00">
      <w:pPr>
        <w:pStyle w:val="Listenabsatz"/>
        <w:numPr>
          <w:ilvl w:val="2"/>
          <w:numId w:val="118"/>
        </w:numPr>
        <w:rPr>
          <w:rFonts w:cs="Open Sans"/>
        </w:rPr>
      </w:pPr>
      <w:r w:rsidRPr="005C4704">
        <w:rPr>
          <w:rFonts w:cs="Open Sans"/>
        </w:rPr>
        <w:t>Die Kommunikationsinfrastruktur arbeitet auf Basis aktueller und gemeinsam definierter bzw. zentral normierter Datenaustauschstandards (z. B. mittels HL7).</w:t>
      </w:r>
    </w:p>
    <w:p w14:paraId="5F6E2BF7" w14:textId="77777777" w:rsidR="004A7A13" w:rsidRPr="005C4704" w:rsidRDefault="006B1402" w:rsidP="00FB3EB7">
      <w:pPr>
        <w:pStyle w:val="berschrift1"/>
        <w:rPr>
          <w:rFonts w:cs="Open Sans"/>
        </w:rPr>
      </w:pPr>
      <w:bookmarkStart w:id="29" w:name="_Toc120625938"/>
      <w:r w:rsidRPr="005C4704">
        <w:rPr>
          <w:rFonts w:cs="Open Sans"/>
        </w:rPr>
        <w:t xml:space="preserve">Software, </w:t>
      </w:r>
      <w:r w:rsidR="004A7A13" w:rsidRPr="005C4704">
        <w:rPr>
          <w:rFonts w:cs="Open Sans"/>
        </w:rPr>
        <w:t>Daten und Interoperabilität</w:t>
      </w:r>
      <w:bookmarkEnd w:id="29"/>
    </w:p>
    <w:p w14:paraId="6944F3E3" w14:textId="77777777" w:rsidR="006B1402" w:rsidRPr="005C4704" w:rsidRDefault="006B1402" w:rsidP="00FB3EB7">
      <w:pPr>
        <w:pStyle w:val="berschrift2"/>
        <w:rPr>
          <w:rFonts w:cs="Open Sans"/>
        </w:rPr>
      </w:pPr>
      <w:bookmarkStart w:id="30" w:name="_Toc120625939"/>
      <w:r w:rsidRPr="005C4704">
        <w:rPr>
          <w:rFonts w:cs="Open Sans"/>
        </w:rPr>
        <w:t>Fachanwendungen</w:t>
      </w:r>
      <w:bookmarkEnd w:id="30"/>
    </w:p>
    <w:p w14:paraId="121FD38A" w14:textId="77777777" w:rsidR="00B01C51" w:rsidRPr="005C4704" w:rsidRDefault="00B01C51" w:rsidP="00CA2A00">
      <w:pPr>
        <w:pStyle w:val="Listenabsatz"/>
        <w:numPr>
          <w:ilvl w:val="0"/>
          <w:numId w:val="119"/>
        </w:numPr>
        <w:rPr>
          <w:rFonts w:cs="Open Sans"/>
          <w:u w:val="single"/>
        </w:rPr>
      </w:pPr>
    </w:p>
    <w:p w14:paraId="5801B725" w14:textId="77777777" w:rsidR="00B01C51" w:rsidRPr="005C4704" w:rsidRDefault="00B01C51" w:rsidP="00CA2A00">
      <w:pPr>
        <w:pStyle w:val="Listenabsatz"/>
        <w:numPr>
          <w:ilvl w:val="2"/>
          <w:numId w:val="119"/>
        </w:numPr>
        <w:rPr>
          <w:rFonts w:cs="Open Sans"/>
        </w:rPr>
      </w:pPr>
      <w:r w:rsidRPr="005C4704">
        <w:rPr>
          <w:rFonts w:cs="Open Sans"/>
        </w:rPr>
        <w:t>Fachanwendungen/Software und Geschäftsprozesse werden gemeinsam betrachtet.</w:t>
      </w:r>
    </w:p>
    <w:p w14:paraId="1FE2DD96" w14:textId="77777777" w:rsidR="00B01C51" w:rsidRPr="005C4704" w:rsidRDefault="00B01C51" w:rsidP="00CA2A00">
      <w:pPr>
        <w:pStyle w:val="Listenabsatz"/>
        <w:numPr>
          <w:ilvl w:val="0"/>
          <w:numId w:val="119"/>
        </w:numPr>
        <w:rPr>
          <w:rFonts w:cs="Open Sans"/>
          <w:u w:val="single"/>
        </w:rPr>
      </w:pPr>
    </w:p>
    <w:p w14:paraId="7DBF43D5" w14:textId="77777777" w:rsidR="00B01C51" w:rsidRPr="005C4704" w:rsidRDefault="00B01C51" w:rsidP="00CA2A00">
      <w:pPr>
        <w:pStyle w:val="Listenabsatz"/>
        <w:numPr>
          <w:ilvl w:val="2"/>
          <w:numId w:val="119"/>
        </w:numPr>
        <w:rPr>
          <w:rFonts w:cs="Open Sans"/>
        </w:rPr>
      </w:pPr>
      <w:r w:rsidRPr="005C4704">
        <w:rPr>
          <w:rFonts w:cs="Open Sans"/>
        </w:rPr>
        <w:t>Geschäftsprozesse werden durch Fachanwendungen unterstützt.</w:t>
      </w:r>
    </w:p>
    <w:p w14:paraId="51815E2A" w14:textId="77777777" w:rsidR="00B01C51" w:rsidRPr="005C4704" w:rsidRDefault="00B01C51" w:rsidP="00CA2A00">
      <w:pPr>
        <w:pStyle w:val="Listenabsatz"/>
        <w:numPr>
          <w:ilvl w:val="2"/>
          <w:numId w:val="119"/>
        </w:numPr>
        <w:rPr>
          <w:rFonts w:cs="Open Sans"/>
        </w:rPr>
      </w:pPr>
      <w:r w:rsidRPr="005C4704">
        <w:rPr>
          <w:rFonts w:cs="Open Sans"/>
        </w:rPr>
        <w:t>Fachanwendungen erlauben das gleichzeitige Arbeiten mehrerer Mitarbeitenden auf einer Datenbank, sodass Workarounds unnötig sind.</w:t>
      </w:r>
    </w:p>
    <w:p w14:paraId="5021BB84" w14:textId="77777777" w:rsidR="00B01C51" w:rsidRPr="005C4704" w:rsidRDefault="00B01C51" w:rsidP="00CA2A00">
      <w:pPr>
        <w:pStyle w:val="Listenabsatz"/>
        <w:numPr>
          <w:ilvl w:val="2"/>
          <w:numId w:val="119"/>
        </w:numPr>
        <w:rPr>
          <w:rFonts w:cs="Open Sans"/>
        </w:rPr>
      </w:pPr>
      <w:r w:rsidRPr="005C4704">
        <w:rPr>
          <w:rFonts w:cs="Open Sans"/>
        </w:rPr>
        <w:t>Fachanwendungen werden bereits (auch teilweise) entlang der Geschäftsprozesse genutzt und akzeptiert.</w:t>
      </w:r>
    </w:p>
    <w:p w14:paraId="0C98160A" w14:textId="77777777" w:rsidR="00B01C51" w:rsidRPr="005C4704" w:rsidRDefault="00B01C51" w:rsidP="00CA2A00">
      <w:pPr>
        <w:pStyle w:val="Listenabsatz"/>
        <w:numPr>
          <w:ilvl w:val="2"/>
          <w:numId w:val="119"/>
        </w:numPr>
        <w:rPr>
          <w:rFonts w:cs="Open Sans"/>
        </w:rPr>
      </w:pPr>
      <w:r w:rsidRPr="005C4704">
        <w:rPr>
          <w:rFonts w:cs="Open Sans"/>
        </w:rPr>
        <w:t>Bundesweit zentral bereitgestellte Fachanwendungen werden genutzt.</w:t>
      </w:r>
    </w:p>
    <w:p w14:paraId="27357532" w14:textId="77777777" w:rsidR="00B01C51" w:rsidRPr="005C4704" w:rsidRDefault="00B01C51" w:rsidP="00CA2A00">
      <w:pPr>
        <w:pStyle w:val="Listenabsatz"/>
        <w:numPr>
          <w:ilvl w:val="0"/>
          <w:numId w:val="119"/>
        </w:numPr>
        <w:rPr>
          <w:rFonts w:cs="Open Sans"/>
          <w:u w:val="single"/>
        </w:rPr>
      </w:pPr>
    </w:p>
    <w:p w14:paraId="7EE68895" w14:textId="77777777" w:rsidR="00700DCC" w:rsidRPr="005C4704" w:rsidRDefault="00700DCC" w:rsidP="00CA2A00">
      <w:pPr>
        <w:pStyle w:val="Listenabsatz"/>
        <w:numPr>
          <w:ilvl w:val="2"/>
          <w:numId w:val="119"/>
        </w:numPr>
        <w:rPr>
          <w:rFonts w:cs="Open Sans"/>
        </w:rPr>
      </w:pPr>
      <w:r w:rsidRPr="005C4704">
        <w:rPr>
          <w:rFonts w:cs="Open Sans"/>
        </w:rPr>
        <w:t>Fachanwendungen decken definierte Best-Practices ab und sind entlang der Geschäftsprozesse ineinander integriert.</w:t>
      </w:r>
    </w:p>
    <w:p w14:paraId="2892CE72" w14:textId="77777777" w:rsidR="00700DCC" w:rsidRPr="005C4704" w:rsidRDefault="00700DCC" w:rsidP="00CA2A00">
      <w:pPr>
        <w:pStyle w:val="Listenabsatz"/>
        <w:numPr>
          <w:ilvl w:val="2"/>
          <w:numId w:val="119"/>
        </w:numPr>
        <w:rPr>
          <w:rFonts w:cs="Open Sans"/>
        </w:rPr>
      </w:pPr>
      <w:r w:rsidRPr="005C4704">
        <w:rPr>
          <w:rFonts w:cs="Open Sans"/>
        </w:rPr>
        <w:t>Neue, potenzialreiche Software kann ausprobiert und getestet werden (z. B. im Rahmen von Pilotnutzungen).</w:t>
      </w:r>
    </w:p>
    <w:p w14:paraId="3FE11830" w14:textId="77777777" w:rsidR="00700DCC" w:rsidRPr="005C4704" w:rsidRDefault="00700DCC" w:rsidP="00CA2A00">
      <w:pPr>
        <w:pStyle w:val="Listenabsatz"/>
        <w:numPr>
          <w:ilvl w:val="2"/>
          <w:numId w:val="119"/>
        </w:numPr>
        <w:rPr>
          <w:rFonts w:cs="Open Sans"/>
        </w:rPr>
      </w:pPr>
      <w:r w:rsidRPr="005C4704">
        <w:rPr>
          <w:rFonts w:cs="Open Sans"/>
        </w:rPr>
        <w:t>Fachanwendungen sind resilient in Krisensituationen. Sie sind performant mit hohen Zugriffen, parallelen Nutzenden und erlauben eine Versionsspeicherung.</w:t>
      </w:r>
    </w:p>
    <w:p w14:paraId="4462569B" w14:textId="77777777" w:rsidR="00B01C51" w:rsidRPr="005C4704" w:rsidRDefault="00700DCC" w:rsidP="00CA2A00">
      <w:pPr>
        <w:pStyle w:val="Listenabsatz"/>
        <w:numPr>
          <w:ilvl w:val="2"/>
          <w:numId w:val="119"/>
        </w:numPr>
        <w:rPr>
          <w:rFonts w:cs="Open Sans"/>
        </w:rPr>
      </w:pPr>
      <w:r w:rsidRPr="005C4704">
        <w:rPr>
          <w:rFonts w:cs="Open Sans"/>
        </w:rPr>
        <w:t>Eine erste eAkten-konforme Verarbeitung durch Software / Fachanwendungen erfolgt.</w:t>
      </w:r>
    </w:p>
    <w:p w14:paraId="07F023C8" w14:textId="77777777" w:rsidR="00700DCC" w:rsidRPr="005C4704" w:rsidRDefault="00700DCC" w:rsidP="00CA2A00">
      <w:pPr>
        <w:pStyle w:val="Listenabsatz"/>
        <w:numPr>
          <w:ilvl w:val="0"/>
          <w:numId w:val="119"/>
        </w:numPr>
        <w:rPr>
          <w:rFonts w:cs="Open Sans"/>
          <w:u w:val="single"/>
        </w:rPr>
      </w:pPr>
    </w:p>
    <w:p w14:paraId="62CE1353" w14:textId="77777777" w:rsidR="00700DCC" w:rsidRPr="005C4704" w:rsidRDefault="00700DCC" w:rsidP="00CA2A00">
      <w:pPr>
        <w:pStyle w:val="Listenabsatz"/>
        <w:numPr>
          <w:ilvl w:val="2"/>
          <w:numId w:val="119"/>
        </w:numPr>
        <w:rPr>
          <w:rFonts w:cs="Open Sans"/>
        </w:rPr>
      </w:pPr>
      <w:r w:rsidRPr="005C4704">
        <w:rPr>
          <w:rFonts w:cs="Open Sans"/>
        </w:rPr>
        <w:t xml:space="preserve">Die Fachanwendungen/Software erlauben eine Anbindung von webbasierten Anwendungen </w:t>
      </w:r>
      <w:r w:rsidR="00084A8F" w:rsidRPr="005C4704">
        <w:rPr>
          <w:rFonts w:cs="Open Sans"/>
        </w:rPr>
        <w:t xml:space="preserve">    </w:t>
      </w:r>
      <w:r w:rsidRPr="005C4704">
        <w:rPr>
          <w:rFonts w:cs="Open Sans"/>
        </w:rPr>
        <w:t>(z. B. Symptomtagebuch) und sind ggf. auf einer zentralen Plattform integriert.</w:t>
      </w:r>
    </w:p>
    <w:p w14:paraId="45C653F9" w14:textId="77777777" w:rsidR="00700DCC" w:rsidRPr="005C4704" w:rsidRDefault="00700DCC" w:rsidP="00CA2A00">
      <w:pPr>
        <w:pStyle w:val="Listenabsatz"/>
        <w:numPr>
          <w:ilvl w:val="2"/>
          <w:numId w:val="119"/>
        </w:numPr>
        <w:rPr>
          <w:rFonts w:cs="Open Sans"/>
        </w:rPr>
      </w:pPr>
      <w:r w:rsidRPr="005C4704">
        <w:rPr>
          <w:rFonts w:cs="Open Sans"/>
        </w:rPr>
        <w:t>Alle Geschäftsprozesse werden durch Fachanwendungen / Software unterstützt.</w:t>
      </w:r>
    </w:p>
    <w:p w14:paraId="4D5B97FB" w14:textId="77777777" w:rsidR="00700DCC" w:rsidRPr="005C4704" w:rsidRDefault="00700DCC" w:rsidP="00CA2A00">
      <w:pPr>
        <w:pStyle w:val="Listenabsatz"/>
        <w:numPr>
          <w:ilvl w:val="2"/>
          <w:numId w:val="119"/>
        </w:numPr>
        <w:rPr>
          <w:rFonts w:cs="Open Sans"/>
        </w:rPr>
      </w:pPr>
      <w:r w:rsidRPr="005C4704">
        <w:rPr>
          <w:rFonts w:cs="Open Sans"/>
        </w:rPr>
        <w:t>Geschäftsprozesse und Fachanwendungen werden integriert betrachtet und gemeinsam fortlaufend optimiert. Neue Funktionalitäten/Best Practices werden kontinuierlich integriert.</w:t>
      </w:r>
    </w:p>
    <w:p w14:paraId="4BDB5498" w14:textId="77777777" w:rsidR="00700DCC" w:rsidRPr="005C4704" w:rsidRDefault="00700DCC" w:rsidP="00CA2A00">
      <w:pPr>
        <w:pStyle w:val="Listenabsatz"/>
        <w:numPr>
          <w:ilvl w:val="0"/>
          <w:numId w:val="119"/>
        </w:numPr>
        <w:rPr>
          <w:rFonts w:cs="Open Sans"/>
          <w:u w:val="single"/>
        </w:rPr>
      </w:pPr>
    </w:p>
    <w:p w14:paraId="37C5DD6D" w14:textId="77777777" w:rsidR="00700DCC" w:rsidRPr="005C4704" w:rsidRDefault="00700DCC" w:rsidP="00CA2A00">
      <w:pPr>
        <w:pStyle w:val="Listenabsatz"/>
        <w:numPr>
          <w:ilvl w:val="2"/>
          <w:numId w:val="119"/>
        </w:numPr>
        <w:rPr>
          <w:rFonts w:cs="Open Sans"/>
        </w:rPr>
      </w:pPr>
      <w:r w:rsidRPr="005C4704">
        <w:rPr>
          <w:rFonts w:cs="Open Sans"/>
        </w:rPr>
        <w:t>Modulare Möglichkeiten zur Erstellung neuer digitaler Lösungen sind vorhanden (z. B. für den Einsatz von Chatbots).</w:t>
      </w:r>
    </w:p>
    <w:p w14:paraId="07B17AE5" w14:textId="77777777" w:rsidR="00B01C51" w:rsidRPr="005C4704" w:rsidRDefault="00700DCC" w:rsidP="00CA2A00">
      <w:pPr>
        <w:pStyle w:val="Listenabsatz"/>
        <w:numPr>
          <w:ilvl w:val="2"/>
          <w:numId w:val="119"/>
        </w:numPr>
        <w:rPr>
          <w:rFonts w:cs="Open Sans"/>
        </w:rPr>
      </w:pPr>
      <w:r w:rsidRPr="005C4704">
        <w:rPr>
          <w:rFonts w:cs="Open Sans"/>
        </w:rPr>
        <w:t>Rechtskonformes eAkten-System ist vorhanden.</w:t>
      </w:r>
    </w:p>
    <w:p w14:paraId="2916C19D" w14:textId="77777777" w:rsidR="00084A8F" w:rsidRPr="005C4704" w:rsidRDefault="00084A8F" w:rsidP="00084A8F">
      <w:pPr>
        <w:pStyle w:val="Listenabsatz"/>
        <w:ind w:left="1068"/>
        <w:rPr>
          <w:rFonts w:cs="Open Sans"/>
        </w:rPr>
      </w:pPr>
    </w:p>
    <w:p w14:paraId="5E7B3EFB" w14:textId="77777777" w:rsidR="006B1402" w:rsidRPr="005C4704" w:rsidRDefault="006B1402" w:rsidP="00FB3EB7">
      <w:pPr>
        <w:pStyle w:val="berschrift2"/>
        <w:rPr>
          <w:rFonts w:cs="Open Sans"/>
        </w:rPr>
      </w:pPr>
      <w:bookmarkStart w:id="31" w:name="_Toc120625940"/>
      <w:r w:rsidRPr="005C4704">
        <w:rPr>
          <w:rFonts w:cs="Open Sans"/>
        </w:rPr>
        <w:t>Technische Interoperabilität</w:t>
      </w:r>
      <w:bookmarkEnd w:id="31"/>
    </w:p>
    <w:p w14:paraId="74869460" w14:textId="77777777" w:rsidR="00700DCC" w:rsidRPr="005C4704" w:rsidRDefault="00700DCC" w:rsidP="00CA2A00">
      <w:pPr>
        <w:pStyle w:val="Listenabsatz"/>
        <w:numPr>
          <w:ilvl w:val="0"/>
          <w:numId w:val="120"/>
        </w:numPr>
        <w:rPr>
          <w:rFonts w:cs="Open Sans"/>
          <w:u w:val="single"/>
        </w:rPr>
      </w:pPr>
    </w:p>
    <w:p w14:paraId="217481D6" w14:textId="77777777" w:rsidR="00700DCC" w:rsidRPr="005C4704" w:rsidRDefault="00700DCC" w:rsidP="00CA2A00">
      <w:pPr>
        <w:pStyle w:val="Listenabsatz"/>
        <w:numPr>
          <w:ilvl w:val="2"/>
          <w:numId w:val="120"/>
        </w:numPr>
        <w:rPr>
          <w:rFonts w:cs="Open Sans"/>
        </w:rPr>
      </w:pPr>
      <w:r w:rsidRPr="005C4704">
        <w:rPr>
          <w:rFonts w:cs="Open Sans"/>
        </w:rPr>
        <w:t>Erste Implementierung von Schnittstellen erfolgt zwischen Fachanwendungen.</w:t>
      </w:r>
    </w:p>
    <w:p w14:paraId="187F57B8" w14:textId="77777777" w:rsidR="00700DCC" w:rsidRPr="005C4704" w:rsidRDefault="00700DCC" w:rsidP="00CA2A00">
      <w:pPr>
        <w:pStyle w:val="Listenabsatz"/>
        <w:numPr>
          <w:ilvl w:val="0"/>
          <w:numId w:val="120"/>
        </w:numPr>
        <w:rPr>
          <w:rFonts w:cs="Open Sans"/>
          <w:u w:val="single"/>
        </w:rPr>
      </w:pPr>
    </w:p>
    <w:p w14:paraId="08C4ADB4" w14:textId="77777777" w:rsidR="00700DCC" w:rsidRPr="005C4704" w:rsidRDefault="00700DCC" w:rsidP="00CA2A00">
      <w:pPr>
        <w:pStyle w:val="Listenabsatz"/>
        <w:numPr>
          <w:ilvl w:val="2"/>
          <w:numId w:val="120"/>
        </w:numPr>
        <w:rPr>
          <w:rFonts w:cs="Open Sans"/>
        </w:rPr>
      </w:pPr>
      <w:r w:rsidRPr="005C4704">
        <w:rPr>
          <w:rFonts w:cs="Open Sans"/>
        </w:rPr>
        <w:t>Fachanwendungen verfügen bereits über grundsätzliche Schnittstellen zueinander, die aber noch nicht vollständig genutzt werden.</w:t>
      </w:r>
    </w:p>
    <w:p w14:paraId="3E032391" w14:textId="77777777" w:rsidR="00700DCC" w:rsidRPr="005C4704" w:rsidRDefault="00700DCC" w:rsidP="00CA2A00">
      <w:pPr>
        <w:pStyle w:val="Listenabsatz"/>
        <w:numPr>
          <w:ilvl w:val="2"/>
          <w:numId w:val="120"/>
        </w:numPr>
        <w:rPr>
          <w:rFonts w:cs="Open Sans"/>
        </w:rPr>
      </w:pPr>
      <w:r w:rsidRPr="005C4704">
        <w:rPr>
          <w:rFonts w:cs="Open Sans"/>
        </w:rPr>
        <w:lastRenderedPageBreak/>
        <w:t>Daten werden in einem gemeinsamen Datenbestand gehalten.</w:t>
      </w:r>
    </w:p>
    <w:p w14:paraId="11107976" w14:textId="77777777" w:rsidR="00700DCC" w:rsidRPr="005C4704" w:rsidRDefault="00700DCC" w:rsidP="00CA2A00">
      <w:pPr>
        <w:pStyle w:val="Listenabsatz"/>
        <w:numPr>
          <w:ilvl w:val="2"/>
          <w:numId w:val="120"/>
        </w:numPr>
        <w:rPr>
          <w:rFonts w:cs="Open Sans"/>
        </w:rPr>
      </w:pPr>
      <w:r w:rsidRPr="005C4704">
        <w:rPr>
          <w:rFonts w:cs="Open Sans"/>
        </w:rPr>
        <w:t>Duplikate werden bereinigt, ggf. manuell bzw. teilautomatisiert.</w:t>
      </w:r>
    </w:p>
    <w:p w14:paraId="54738AF4" w14:textId="77777777" w:rsidR="00700DCC" w:rsidRPr="005C4704" w:rsidRDefault="00700DCC" w:rsidP="00CA2A00">
      <w:pPr>
        <w:pStyle w:val="Listenabsatz"/>
        <w:numPr>
          <w:ilvl w:val="0"/>
          <w:numId w:val="120"/>
        </w:numPr>
        <w:rPr>
          <w:rFonts w:cs="Open Sans"/>
          <w:u w:val="single"/>
        </w:rPr>
      </w:pPr>
    </w:p>
    <w:p w14:paraId="66AEEA5D" w14:textId="77777777" w:rsidR="00700DCC" w:rsidRPr="005C4704" w:rsidRDefault="00700DCC" w:rsidP="00CA2A00">
      <w:pPr>
        <w:pStyle w:val="Listenabsatz"/>
        <w:numPr>
          <w:ilvl w:val="2"/>
          <w:numId w:val="120"/>
        </w:numPr>
        <w:rPr>
          <w:rFonts w:cs="Open Sans"/>
        </w:rPr>
      </w:pPr>
      <w:r w:rsidRPr="005C4704">
        <w:rPr>
          <w:rFonts w:cs="Open Sans"/>
        </w:rPr>
        <w:t>Der Datentransfer erfolgt mittels standardisierter Schnittstellen mindestens (teil-)</w:t>
      </w:r>
      <w:r w:rsidR="00D65EE5" w:rsidRPr="005C4704">
        <w:rPr>
          <w:rFonts w:cs="Open Sans"/>
        </w:rPr>
        <w:t xml:space="preserve"> </w:t>
      </w:r>
      <w:r w:rsidRPr="005C4704">
        <w:rPr>
          <w:rFonts w:cs="Open Sans"/>
        </w:rPr>
        <w:t>automatisiert.</w:t>
      </w:r>
    </w:p>
    <w:p w14:paraId="734DCE32" w14:textId="77777777" w:rsidR="00700DCC" w:rsidRPr="005C4704" w:rsidRDefault="00700DCC" w:rsidP="00CA2A00">
      <w:pPr>
        <w:pStyle w:val="Listenabsatz"/>
        <w:numPr>
          <w:ilvl w:val="2"/>
          <w:numId w:val="120"/>
        </w:numPr>
        <w:rPr>
          <w:rFonts w:cs="Open Sans"/>
        </w:rPr>
      </w:pPr>
      <w:r w:rsidRPr="005C4704">
        <w:rPr>
          <w:rFonts w:cs="Open Sans"/>
        </w:rPr>
        <w:t>Möglichkeiten für einen institutionsübergreifendenden Datenaustausch sind vorhanden (z. B. beim Infektionsschutz).</w:t>
      </w:r>
    </w:p>
    <w:p w14:paraId="46ABBD8F" w14:textId="77777777" w:rsidR="00700DCC" w:rsidRPr="005C4704" w:rsidRDefault="00700DCC" w:rsidP="00CA2A00">
      <w:pPr>
        <w:pStyle w:val="Listenabsatz"/>
        <w:numPr>
          <w:ilvl w:val="0"/>
          <w:numId w:val="120"/>
        </w:numPr>
        <w:rPr>
          <w:rFonts w:cs="Open Sans"/>
          <w:u w:val="single"/>
        </w:rPr>
      </w:pPr>
    </w:p>
    <w:p w14:paraId="68D0E8C7" w14:textId="77777777" w:rsidR="00700DCC" w:rsidRPr="005C4704" w:rsidRDefault="00700DCC" w:rsidP="00CA2A00">
      <w:pPr>
        <w:pStyle w:val="Listenabsatz"/>
        <w:numPr>
          <w:ilvl w:val="2"/>
          <w:numId w:val="120"/>
        </w:numPr>
        <w:rPr>
          <w:rFonts w:cs="Open Sans"/>
        </w:rPr>
      </w:pPr>
      <w:r w:rsidRPr="005C4704">
        <w:rPr>
          <w:rFonts w:cs="Open Sans"/>
        </w:rPr>
        <w:t>Vorhandene Schnittstellen sind, wenn notwendig, bidirektional.</w:t>
      </w:r>
    </w:p>
    <w:p w14:paraId="06BBA33E" w14:textId="77777777" w:rsidR="00700DCC" w:rsidRPr="005C4704" w:rsidRDefault="00700DCC" w:rsidP="00CA2A00">
      <w:pPr>
        <w:pStyle w:val="Listenabsatz"/>
        <w:numPr>
          <w:ilvl w:val="0"/>
          <w:numId w:val="120"/>
        </w:numPr>
        <w:rPr>
          <w:rFonts w:cs="Open Sans"/>
          <w:u w:val="single"/>
        </w:rPr>
      </w:pPr>
    </w:p>
    <w:p w14:paraId="5286E4D3" w14:textId="77777777" w:rsidR="00700DCC" w:rsidRPr="005C4704" w:rsidRDefault="00700DCC" w:rsidP="00CA2A00">
      <w:pPr>
        <w:pStyle w:val="Listenabsatz"/>
        <w:numPr>
          <w:ilvl w:val="2"/>
          <w:numId w:val="120"/>
        </w:numPr>
        <w:rPr>
          <w:rFonts w:cs="Open Sans"/>
        </w:rPr>
      </w:pPr>
      <w:r w:rsidRPr="005C4704">
        <w:rPr>
          <w:rFonts w:cs="Open Sans"/>
        </w:rPr>
        <w:t>Schnittstellen für den Austausch von Daten zwischen allen wichtigen Stakeholder*innen werden kontinuierlich an aktuellen Standards angepasst.</w:t>
      </w:r>
    </w:p>
    <w:p w14:paraId="35FB6E02" w14:textId="77777777" w:rsidR="00700DCC" w:rsidRPr="005C4704" w:rsidRDefault="00700DCC" w:rsidP="00CA2A00">
      <w:pPr>
        <w:pStyle w:val="Listenabsatz"/>
        <w:numPr>
          <w:ilvl w:val="2"/>
          <w:numId w:val="120"/>
        </w:numPr>
        <w:rPr>
          <w:rFonts w:cs="Open Sans"/>
        </w:rPr>
      </w:pPr>
      <w:r w:rsidRPr="005C4704">
        <w:rPr>
          <w:rFonts w:cs="Open Sans"/>
        </w:rPr>
        <w:t>Es existieren Gateways/Plattformen als Lösung noch fehlender Schnittstellen (sofern noch Schnittstellen fehlen).</w:t>
      </w:r>
      <w:r w:rsidRPr="005C4704">
        <w:rPr>
          <w:rFonts w:cs="Open Sans"/>
        </w:rPr>
        <w:br/>
      </w:r>
    </w:p>
    <w:p w14:paraId="794D7996" w14:textId="77777777" w:rsidR="006B1402" w:rsidRPr="005C4704" w:rsidRDefault="006B1402" w:rsidP="00FB3EB7">
      <w:pPr>
        <w:pStyle w:val="berschrift2"/>
        <w:rPr>
          <w:rFonts w:cs="Open Sans"/>
        </w:rPr>
      </w:pPr>
      <w:bookmarkStart w:id="32" w:name="_Toc120625941"/>
      <w:r w:rsidRPr="005C4704">
        <w:rPr>
          <w:rFonts w:cs="Open Sans"/>
        </w:rPr>
        <w:t>Datenanalyse, Berichterstattung</w:t>
      </w:r>
      <w:bookmarkEnd w:id="32"/>
    </w:p>
    <w:p w14:paraId="464FCBC1" w14:textId="77777777" w:rsidR="00700DCC" w:rsidRPr="005C4704" w:rsidRDefault="00700DCC" w:rsidP="00CA2A00">
      <w:pPr>
        <w:pStyle w:val="Listenabsatz"/>
        <w:numPr>
          <w:ilvl w:val="0"/>
          <w:numId w:val="121"/>
        </w:numPr>
        <w:rPr>
          <w:rFonts w:cs="Open Sans"/>
          <w:u w:val="single"/>
        </w:rPr>
      </w:pPr>
    </w:p>
    <w:p w14:paraId="2224FC11" w14:textId="77777777" w:rsidR="00700DCC" w:rsidRPr="005C4704" w:rsidRDefault="00700DCC" w:rsidP="00CA2A00">
      <w:pPr>
        <w:pStyle w:val="Listenabsatz"/>
        <w:numPr>
          <w:ilvl w:val="2"/>
          <w:numId w:val="121"/>
        </w:numPr>
        <w:rPr>
          <w:rFonts w:cs="Open Sans"/>
        </w:rPr>
      </w:pPr>
      <w:r w:rsidRPr="005C4704">
        <w:rPr>
          <w:rFonts w:cs="Open Sans"/>
        </w:rPr>
        <w:t>Grundlegende Datenanalyse-Lösungen sind vorhanden.</w:t>
      </w:r>
    </w:p>
    <w:p w14:paraId="5C8C6B09" w14:textId="77777777" w:rsidR="00700DCC" w:rsidRPr="005C4704" w:rsidRDefault="00700DCC" w:rsidP="00CA2A00">
      <w:pPr>
        <w:pStyle w:val="Listenabsatz"/>
        <w:numPr>
          <w:ilvl w:val="0"/>
          <w:numId w:val="121"/>
        </w:numPr>
        <w:rPr>
          <w:rFonts w:cs="Open Sans"/>
          <w:u w:val="single"/>
        </w:rPr>
      </w:pPr>
    </w:p>
    <w:p w14:paraId="1CBE3DBE" w14:textId="77777777" w:rsidR="00700DCC" w:rsidRPr="005C4704" w:rsidRDefault="00700DCC" w:rsidP="00CA2A00">
      <w:pPr>
        <w:pStyle w:val="Listenabsatz"/>
        <w:numPr>
          <w:ilvl w:val="2"/>
          <w:numId w:val="121"/>
        </w:numPr>
        <w:rPr>
          <w:rFonts w:cs="Open Sans"/>
        </w:rPr>
      </w:pPr>
      <w:r w:rsidRPr="005C4704">
        <w:rPr>
          <w:rFonts w:cs="Open Sans"/>
        </w:rPr>
        <w:t>Es erfolgt eine Sammlung und Integration von Kennzahlen.</w:t>
      </w:r>
    </w:p>
    <w:p w14:paraId="3382A365" w14:textId="77777777" w:rsidR="00700DCC" w:rsidRPr="005C4704" w:rsidRDefault="00700DCC" w:rsidP="00CA2A00">
      <w:pPr>
        <w:pStyle w:val="Listenabsatz"/>
        <w:numPr>
          <w:ilvl w:val="0"/>
          <w:numId w:val="121"/>
        </w:numPr>
        <w:rPr>
          <w:rFonts w:cs="Open Sans"/>
          <w:u w:val="single"/>
        </w:rPr>
      </w:pPr>
    </w:p>
    <w:p w14:paraId="7EBF8FF2" w14:textId="77777777" w:rsidR="00700DCC" w:rsidRPr="005C4704" w:rsidRDefault="00700DCC" w:rsidP="00CA2A00">
      <w:pPr>
        <w:pStyle w:val="Listenabsatz"/>
        <w:numPr>
          <w:ilvl w:val="2"/>
          <w:numId w:val="121"/>
        </w:numPr>
        <w:rPr>
          <w:rFonts w:cs="Open Sans"/>
        </w:rPr>
      </w:pPr>
      <w:r w:rsidRPr="005C4704">
        <w:rPr>
          <w:rFonts w:cs="Open Sans"/>
        </w:rPr>
        <w:t>Bestehende Systeme werden durch Schnittstellen in den Meldewegen berücksichtigt.</w:t>
      </w:r>
    </w:p>
    <w:p w14:paraId="63F26C88" w14:textId="77777777" w:rsidR="00700DCC" w:rsidRPr="005C4704" w:rsidRDefault="00700DCC" w:rsidP="00CA2A00">
      <w:pPr>
        <w:pStyle w:val="Listenabsatz"/>
        <w:numPr>
          <w:ilvl w:val="2"/>
          <w:numId w:val="121"/>
        </w:numPr>
        <w:rPr>
          <w:rFonts w:cs="Open Sans"/>
        </w:rPr>
      </w:pPr>
      <w:r w:rsidRPr="005C4704">
        <w:rPr>
          <w:rFonts w:cs="Open Sans"/>
        </w:rPr>
        <w:t>Eine manuelle oder automatisierte Erstellung von internen Berichten anhand interner Daten erfolgt.</w:t>
      </w:r>
    </w:p>
    <w:p w14:paraId="7227BD45" w14:textId="77777777" w:rsidR="00700DCC" w:rsidRPr="005C4704" w:rsidRDefault="00700DCC" w:rsidP="00CA2A00">
      <w:pPr>
        <w:pStyle w:val="Listenabsatz"/>
        <w:numPr>
          <w:ilvl w:val="2"/>
          <w:numId w:val="121"/>
        </w:numPr>
        <w:rPr>
          <w:rFonts w:cs="Open Sans"/>
        </w:rPr>
      </w:pPr>
      <w:r w:rsidRPr="005C4704">
        <w:rPr>
          <w:rFonts w:cs="Open Sans"/>
        </w:rPr>
        <w:t>Individualisierte Berichte und Datenabfragen werden generiert.</w:t>
      </w:r>
    </w:p>
    <w:p w14:paraId="5C71F136" w14:textId="77777777" w:rsidR="00700DCC" w:rsidRPr="005C4704" w:rsidRDefault="00700DCC" w:rsidP="00CA2A00">
      <w:pPr>
        <w:pStyle w:val="Listenabsatz"/>
        <w:numPr>
          <w:ilvl w:val="0"/>
          <w:numId w:val="121"/>
        </w:numPr>
        <w:rPr>
          <w:rFonts w:cs="Open Sans"/>
          <w:u w:val="single"/>
        </w:rPr>
      </w:pPr>
    </w:p>
    <w:p w14:paraId="32B2DFFF" w14:textId="77777777" w:rsidR="00700DCC" w:rsidRPr="005C4704" w:rsidRDefault="00700DCC" w:rsidP="00CA2A00">
      <w:pPr>
        <w:pStyle w:val="Listenabsatz"/>
        <w:numPr>
          <w:ilvl w:val="2"/>
          <w:numId w:val="121"/>
        </w:numPr>
        <w:rPr>
          <w:rFonts w:cs="Open Sans"/>
        </w:rPr>
      </w:pPr>
      <w:r w:rsidRPr="005C4704">
        <w:rPr>
          <w:rFonts w:cs="Open Sans"/>
        </w:rPr>
        <w:t>Analytische Bevölkerungsdaten, einschließlich Big Data, werden in den Betrieb einbezogen.</w:t>
      </w:r>
    </w:p>
    <w:p w14:paraId="765193EC" w14:textId="547444A0" w:rsidR="00700DCC" w:rsidRPr="005C4704" w:rsidRDefault="00700DCC" w:rsidP="00CA2A00">
      <w:pPr>
        <w:pStyle w:val="Listenabsatz"/>
        <w:numPr>
          <w:ilvl w:val="2"/>
          <w:numId w:val="121"/>
        </w:numPr>
        <w:rPr>
          <w:rFonts w:cs="Open Sans"/>
        </w:rPr>
      </w:pPr>
      <w:r w:rsidRPr="005C4704">
        <w:rPr>
          <w:rFonts w:cs="Open Sans"/>
        </w:rPr>
        <w:t>Es erfolgt eine (teil-)automatisierte Produktion von täglichen Metriken.</w:t>
      </w:r>
    </w:p>
    <w:p w14:paraId="06F070F0" w14:textId="77777777" w:rsidR="00700DCC" w:rsidRPr="005C4704" w:rsidRDefault="00700DCC" w:rsidP="00CA2A00">
      <w:pPr>
        <w:pStyle w:val="Listenabsatz"/>
        <w:numPr>
          <w:ilvl w:val="2"/>
          <w:numId w:val="121"/>
        </w:numPr>
        <w:rPr>
          <w:rFonts w:cs="Open Sans"/>
        </w:rPr>
      </w:pPr>
      <w:r w:rsidRPr="005C4704">
        <w:rPr>
          <w:rFonts w:cs="Open Sans"/>
        </w:rPr>
        <w:t>Reportings/Daten werden zur Prognose und Entscheidungsunterstützung genutzt.</w:t>
      </w:r>
    </w:p>
    <w:p w14:paraId="3ECFF604" w14:textId="77777777" w:rsidR="00700DCC" w:rsidRPr="005C4704" w:rsidRDefault="00700DCC" w:rsidP="00CA2A00">
      <w:pPr>
        <w:pStyle w:val="Listenabsatz"/>
        <w:numPr>
          <w:ilvl w:val="2"/>
          <w:numId w:val="121"/>
        </w:numPr>
        <w:rPr>
          <w:rFonts w:cs="Open Sans"/>
        </w:rPr>
      </w:pPr>
      <w:r w:rsidRPr="005C4704">
        <w:rPr>
          <w:rFonts w:cs="Open Sans"/>
        </w:rPr>
        <w:t>Meldungen können auch automatisiert versendet werden.</w:t>
      </w:r>
    </w:p>
    <w:p w14:paraId="7D7C40F3" w14:textId="77777777" w:rsidR="00700DCC" w:rsidRPr="005C4704" w:rsidRDefault="00700DCC" w:rsidP="00CA2A00">
      <w:pPr>
        <w:pStyle w:val="Listenabsatz"/>
        <w:numPr>
          <w:ilvl w:val="2"/>
          <w:numId w:val="121"/>
        </w:numPr>
        <w:rPr>
          <w:rFonts w:cs="Open Sans"/>
        </w:rPr>
      </w:pPr>
      <w:r w:rsidRPr="005C4704">
        <w:rPr>
          <w:rFonts w:cs="Open Sans"/>
        </w:rPr>
        <w:t>Reportings/Daten werden für die Public Health Forschung bereitgestellt.</w:t>
      </w:r>
    </w:p>
    <w:p w14:paraId="62199465" w14:textId="77777777" w:rsidR="00700DCC" w:rsidRPr="005C4704" w:rsidRDefault="00700DCC" w:rsidP="00CA2A00">
      <w:pPr>
        <w:pStyle w:val="Listenabsatz"/>
        <w:numPr>
          <w:ilvl w:val="0"/>
          <w:numId w:val="121"/>
        </w:numPr>
        <w:rPr>
          <w:rFonts w:cs="Open Sans"/>
          <w:u w:val="single"/>
        </w:rPr>
      </w:pPr>
    </w:p>
    <w:p w14:paraId="6097D740" w14:textId="77777777" w:rsidR="00700DCC" w:rsidRPr="005C4704" w:rsidRDefault="00700DCC" w:rsidP="00CA2A00">
      <w:pPr>
        <w:pStyle w:val="Listenabsatz"/>
        <w:numPr>
          <w:ilvl w:val="2"/>
          <w:numId w:val="121"/>
        </w:numPr>
        <w:rPr>
          <w:rFonts w:cs="Open Sans"/>
        </w:rPr>
      </w:pPr>
      <w:r w:rsidRPr="005C4704">
        <w:rPr>
          <w:rFonts w:cs="Open Sans"/>
        </w:rPr>
        <w:t>Ein vollständiges Datenqualitätsmanagement inkl. Datawarehouse mit einer Business Intelligence-Lösung ist umgesetzt.</w:t>
      </w:r>
    </w:p>
    <w:p w14:paraId="32EE224F" w14:textId="77777777" w:rsidR="00700DCC" w:rsidRPr="005C4704" w:rsidRDefault="00700DCC" w:rsidP="00CA2A00">
      <w:pPr>
        <w:pStyle w:val="Listenabsatz"/>
        <w:numPr>
          <w:ilvl w:val="2"/>
          <w:numId w:val="121"/>
        </w:numPr>
        <w:rPr>
          <w:rFonts w:cs="Open Sans"/>
        </w:rPr>
      </w:pPr>
      <w:r w:rsidRPr="005C4704">
        <w:rPr>
          <w:rFonts w:cs="Open Sans"/>
        </w:rPr>
        <w:t>Es existiert ein Alarmmanagement auf Basis von Echtzeitdaten.</w:t>
      </w:r>
    </w:p>
    <w:p w14:paraId="59BFD244" w14:textId="77777777" w:rsidR="00384916" w:rsidRPr="005C4704" w:rsidRDefault="00700DCC" w:rsidP="00CA2A00">
      <w:pPr>
        <w:pStyle w:val="Listenabsatz"/>
        <w:numPr>
          <w:ilvl w:val="2"/>
          <w:numId w:val="121"/>
        </w:numPr>
        <w:rPr>
          <w:rFonts w:cs="Open Sans"/>
        </w:rPr>
      </w:pPr>
      <w:r w:rsidRPr="005C4704">
        <w:rPr>
          <w:rFonts w:cs="Open Sans"/>
        </w:rPr>
        <w:t>Die Datenanalyse wird permanent betrieben und optimiert.</w:t>
      </w:r>
    </w:p>
    <w:p w14:paraId="0DA123B1" w14:textId="77777777" w:rsidR="007F251D" w:rsidRPr="005C4704" w:rsidRDefault="007F251D" w:rsidP="007F251D">
      <w:pPr>
        <w:pStyle w:val="Listenabsatz"/>
        <w:ind w:left="1068"/>
        <w:rPr>
          <w:rFonts w:cs="Open Sans"/>
        </w:rPr>
      </w:pPr>
    </w:p>
    <w:p w14:paraId="11CE869B" w14:textId="77777777" w:rsidR="00384916" w:rsidRPr="005C4704" w:rsidRDefault="006B1402" w:rsidP="00FB3EB7">
      <w:pPr>
        <w:pStyle w:val="berschrift2"/>
        <w:rPr>
          <w:rFonts w:cs="Open Sans"/>
        </w:rPr>
      </w:pPr>
      <w:bookmarkStart w:id="33" w:name="_Toc120625942"/>
      <w:r w:rsidRPr="005C4704">
        <w:rPr>
          <w:rFonts w:cs="Open Sans"/>
        </w:rPr>
        <w:t>Anforderungen und Dokumentation</w:t>
      </w:r>
      <w:bookmarkEnd w:id="33"/>
    </w:p>
    <w:p w14:paraId="4C4CEA3D" w14:textId="77777777" w:rsidR="00384916" w:rsidRPr="005C4704" w:rsidRDefault="00384916" w:rsidP="00CA2A00">
      <w:pPr>
        <w:pStyle w:val="Listenabsatz"/>
        <w:numPr>
          <w:ilvl w:val="0"/>
          <w:numId w:val="122"/>
        </w:numPr>
        <w:rPr>
          <w:rFonts w:cs="Open Sans"/>
          <w:u w:val="single"/>
        </w:rPr>
      </w:pPr>
    </w:p>
    <w:p w14:paraId="65452F95" w14:textId="77777777" w:rsidR="00384916" w:rsidRPr="005C4704" w:rsidRDefault="00384916" w:rsidP="00CA2A00">
      <w:pPr>
        <w:pStyle w:val="Listenabsatz"/>
        <w:numPr>
          <w:ilvl w:val="2"/>
          <w:numId w:val="122"/>
        </w:numPr>
        <w:rPr>
          <w:rFonts w:cs="Open Sans"/>
        </w:rPr>
      </w:pPr>
      <w:r w:rsidRPr="005C4704">
        <w:rPr>
          <w:rFonts w:cs="Open Sans"/>
        </w:rPr>
        <w:t>Die technische Dokumentation von Fachanwendungen ist in Planung oder wird bereits umgesetzt.</w:t>
      </w:r>
    </w:p>
    <w:p w14:paraId="50895670" w14:textId="77777777" w:rsidR="00D60676" w:rsidRPr="005C4704" w:rsidRDefault="00D60676" w:rsidP="00CA2A00">
      <w:pPr>
        <w:pStyle w:val="Listenabsatz"/>
        <w:numPr>
          <w:ilvl w:val="0"/>
          <w:numId w:val="122"/>
        </w:numPr>
        <w:rPr>
          <w:rFonts w:cs="Open Sans"/>
          <w:u w:val="single"/>
        </w:rPr>
      </w:pPr>
    </w:p>
    <w:p w14:paraId="2A2E1712" w14:textId="77777777" w:rsidR="00D60676" w:rsidRPr="005C4704" w:rsidRDefault="00D60676" w:rsidP="00CA2A00">
      <w:pPr>
        <w:pStyle w:val="Listenabsatz"/>
        <w:numPr>
          <w:ilvl w:val="2"/>
          <w:numId w:val="122"/>
        </w:numPr>
        <w:rPr>
          <w:rFonts w:cs="Open Sans"/>
        </w:rPr>
      </w:pPr>
      <w:r w:rsidRPr="005C4704">
        <w:rPr>
          <w:rFonts w:cs="Open Sans"/>
        </w:rPr>
        <w:t>Die Anforderungen an Daten sind anhand unterschiedlicher Akteur*innen definiert.</w:t>
      </w:r>
    </w:p>
    <w:p w14:paraId="764D26C4" w14:textId="77777777" w:rsidR="00D60676" w:rsidRPr="005C4704" w:rsidRDefault="00D60676" w:rsidP="00CA2A00">
      <w:pPr>
        <w:pStyle w:val="Listenabsatz"/>
        <w:numPr>
          <w:ilvl w:val="2"/>
          <w:numId w:val="122"/>
        </w:numPr>
        <w:rPr>
          <w:rFonts w:cs="Open Sans"/>
        </w:rPr>
      </w:pPr>
      <w:r w:rsidRPr="005C4704">
        <w:rPr>
          <w:rFonts w:cs="Open Sans"/>
        </w:rPr>
        <w:t>Es gibt informelle oder formelle Prozesse, um Funktionen und neue Ideen für die Weiterentwicklung von Fachanwendungen zu melden.</w:t>
      </w:r>
    </w:p>
    <w:p w14:paraId="751EF089" w14:textId="77777777" w:rsidR="00D60676" w:rsidRPr="005C4704" w:rsidRDefault="00D60676" w:rsidP="00CA2A00">
      <w:pPr>
        <w:pStyle w:val="Listenabsatz"/>
        <w:numPr>
          <w:ilvl w:val="2"/>
          <w:numId w:val="122"/>
        </w:numPr>
        <w:rPr>
          <w:rFonts w:cs="Open Sans"/>
        </w:rPr>
      </w:pPr>
      <w:r w:rsidRPr="005C4704">
        <w:rPr>
          <w:rFonts w:cs="Open Sans"/>
        </w:rPr>
        <w:t>Die technische Dokumentation von Fachanwendungen ist umgesetzt.</w:t>
      </w:r>
    </w:p>
    <w:p w14:paraId="38C1F859" w14:textId="77777777" w:rsidR="00D60676" w:rsidRPr="005C4704" w:rsidRDefault="00D60676" w:rsidP="00CA2A00">
      <w:pPr>
        <w:pStyle w:val="Listenabsatz"/>
        <w:numPr>
          <w:ilvl w:val="0"/>
          <w:numId w:val="122"/>
        </w:numPr>
        <w:rPr>
          <w:rFonts w:cs="Open Sans"/>
          <w:u w:val="single"/>
        </w:rPr>
      </w:pPr>
    </w:p>
    <w:p w14:paraId="5BA21CF5" w14:textId="77777777" w:rsidR="00D60676" w:rsidRPr="005C4704" w:rsidRDefault="00D60676" w:rsidP="00CA2A00">
      <w:pPr>
        <w:pStyle w:val="Listenabsatz"/>
        <w:numPr>
          <w:ilvl w:val="2"/>
          <w:numId w:val="122"/>
        </w:numPr>
        <w:rPr>
          <w:rFonts w:cs="Open Sans"/>
        </w:rPr>
      </w:pPr>
      <w:r w:rsidRPr="005C4704">
        <w:rPr>
          <w:rFonts w:cs="Open Sans"/>
        </w:rPr>
        <w:lastRenderedPageBreak/>
        <w:t>Fachanwendungen werden systematisch ausgewählt (1. Schwachstellen aus Prozesslandkarte identifiziert; 2. Fachkonzept mit Anforderungen abgeleitet, 3. Auswahl geeigneter Fachanwendungen).</w:t>
      </w:r>
    </w:p>
    <w:p w14:paraId="13315121" w14:textId="77777777" w:rsidR="00D60676" w:rsidRPr="005C4704" w:rsidRDefault="00D60676" w:rsidP="00CA2A00">
      <w:pPr>
        <w:pStyle w:val="Listenabsatz"/>
        <w:numPr>
          <w:ilvl w:val="2"/>
          <w:numId w:val="122"/>
        </w:numPr>
        <w:rPr>
          <w:rFonts w:cs="Open Sans"/>
        </w:rPr>
      </w:pPr>
      <w:r w:rsidRPr="005C4704">
        <w:rPr>
          <w:rFonts w:cs="Open Sans"/>
        </w:rPr>
        <w:t>Es besteht ein Lebenszyklus-Konzept für Fachanwendungen / Software.</w:t>
      </w:r>
    </w:p>
    <w:p w14:paraId="2DBA38BF" w14:textId="77777777" w:rsidR="00D60676" w:rsidRPr="005C4704" w:rsidRDefault="00D60676" w:rsidP="00CA2A00">
      <w:pPr>
        <w:pStyle w:val="Listenabsatz"/>
        <w:numPr>
          <w:ilvl w:val="2"/>
          <w:numId w:val="122"/>
        </w:numPr>
        <w:rPr>
          <w:rFonts w:cs="Open Sans"/>
        </w:rPr>
      </w:pPr>
      <w:r w:rsidRPr="005C4704">
        <w:rPr>
          <w:rFonts w:cs="Open Sans"/>
        </w:rPr>
        <w:t>Updates und Upgrades werden strukturiert geplant und durchgeführt.</w:t>
      </w:r>
    </w:p>
    <w:p w14:paraId="17D4DC45" w14:textId="77777777" w:rsidR="00D60676" w:rsidRPr="005C4704" w:rsidRDefault="00D60676" w:rsidP="00CA2A00">
      <w:pPr>
        <w:pStyle w:val="Listenabsatz"/>
        <w:numPr>
          <w:ilvl w:val="2"/>
          <w:numId w:val="122"/>
        </w:numPr>
        <w:rPr>
          <w:rFonts w:cs="Open Sans"/>
        </w:rPr>
      </w:pPr>
      <w:r w:rsidRPr="005C4704">
        <w:rPr>
          <w:rFonts w:cs="Open Sans"/>
        </w:rPr>
        <w:t>Datenqualitäts-Kennzahlen sind definiert und werden regelmäßig ausgewertet.</w:t>
      </w:r>
    </w:p>
    <w:p w14:paraId="0C8FE7CE" w14:textId="77777777" w:rsidR="00D60676" w:rsidRPr="005C4704" w:rsidRDefault="00D60676" w:rsidP="00CA2A00">
      <w:pPr>
        <w:pStyle w:val="Listenabsatz"/>
        <w:numPr>
          <w:ilvl w:val="0"/>
          <w:numId w:val="122"/>
        </w:numPr>
        <w:rPr>
          <w:rFonts w:cs="Open Sans"/>
          <w:u w:val="single"/>
        </w:rPr>
      </w:pPr>
    </w:p>
    <w:p w14:paraId="3A34898D" w14:textId="77777777" w:rsidR="00D60676" w:rsidRPr="005C4704" w:rsidRDefault="00D60676" w:rsidP="00CA2A00">
      <w:pPr>
        <w:pStyle w:val="Listenabsatz"/>
        <w:numPr>
          <w:ilvl w:val="2"/>
          <w:numId w:val="122"/>
        </w:numPr>
        <w:rPr>
          <w:rFonts w:cs="Open Sans"/>
        </w:rPr>
      </w:pPr>
      <w:r w:rsidRPr="005C4704">
        <w:rPr>
          <w:rFonts w:cs="Open Sans"/>
        </w:rPr>
        <w:t>Es gibt einen definierten Priorisierungsprozess für die Umsetzung von Funktionen.</w:t>
      </w:r>
    </w:p>
    <w:p w14:paraId="5F3DC869" w14:textId="77777777" w:rsidR="00D60676" w:rsidRPr="005C4704" w:rsidRDefault="00D60676" w:rsidP="00CA2A00">
      <w:pPr>
        <w:pStyle w:val="Listenabsatz"/>
        <w:numPr>
          <w:ilvl w:val="2"/>
          <w:numId w:val="122"/>
        </w:numPr>
        <w:rPr>
          <w:rFonts w:cs="Open Sans"/>
        </w:rPr>
      </w:pPr>
      <w:r w:rsidRPr="005C4704">
        <w:rPr>
          <w:rFonts w:cs="Open Sans"/>
        </w:rPr>
        <w:t>Anforderungen an User Interfaces und User Experience sind vorhanden und ermöglichen eine hohe Nutzerfreundlichkeit der Anwendungen.</w:t>
      </w:r>
    </w:p>
    <w:p w14:paraId="3AE3F620" w14:textId="77777777" w:rsidR="00D60676" w:rsidRPr="005C4704" w:rsidRDefault="00D60676" w:rsidP="00CA2A00">
      <w:pPr>
        <w:pStyle w:val="Listenabsatz"/>
        <w:numPr>
          <w:ilvl w:val="2"/>
          <w:numId w:val="122"/>
        </w:numPr>
        <w:rPr>
          <w:rFonts w:cs="Open Sans"/>
        </w:rPr>
      </w:pPr>
      <w:r w:rsidRPr="005C4704">
        <w:rPr>
          <w:rFonts w:cs="Open Sans"/>
        </w:rPr>
        <w:t>Der Dialog mit Softwarehersteller*innen wird kontinuierlich verbessert.</w:t>
      </w:r>
    </w:p>
    <w:p w14:paraId="41004F19" w14:textId="77777777" w:rsidR="00D60676" w:rsidRPr="005C4704" w:rsidRDefault="00D60676" w:rsidP="00CA2A00">
      <w:pPr>
        <w:pStyle w:val="Listenabsatz"/>
        <w:numPr>
          <w:ilvl w:val="0"/>
          <w:numId w:val="122"/>
        </w:numPr>
        <w:rPr>
          <w:rFonts w:cs="Open Sans"/>
          <w:u w:val="single"/>
        </w:rPr>
      </w:pPr>
    </w:p>
    <w:p w14:paraId="0DD43FEC" w14:textId="77777777" w:rsidR="00D60676" w:rsidRPr="005C4704" w:rsidRDefault="00D60676" w:rsidP="00CA2A00">
      <w:pPr>
        <w:pStyle w:val="Listenabsatz"/>
        <w:numPr>
          <w:ilvl w:val="2"/>
          <w:numId w:val="122"/>
        </w:numPr>
        <w:rPr>
          <w:rFonts w:cs="Open Sans"/>
        </w:rPr>
      </w:pPr>
      <w:r w:rsidRPr="005C4704">
        <w:rPr>
          <w:rFonts w:cs="Open Sans"/>
        </w:rPr>
        <w:t>Fachanwendungen werden kontinuierlich hinsichtlich Performance, Barrierefreiheit und Datenschutz bewertet und verbessert.</w:t>
      </w:r>
    </w:p>
    <w:p w14:paraId="098A9473" w14:textId="77777777" w:rsidR="00D60676" w:rsidRPr="005C4704" w:rsidRDefault="00D60676" w:rsidP="00CA2A00">
      <w:pPr>
        <w:pStyle w:val="Listenabsatz"/>
        <w:numPr>
          <w:ilvl w:val="2"/>
          <w:numId w:val="122"/>
        </w:numPr>
        <w:rPr>
          <w:rFonts w:cs="Open Sans"/>
        </w:rPr>
      </w:pPr>
      <w:r w:rsidRPr="005C4704">
        <w:rPr>
          <w:rFonts w:cs="Open Sans"/>
        </w:rPr>
        <w:t>Die Funktionen von Software/Fachanwendungen werden basierend auf neuen technischen Möglichkeiten kontinuierlich ergänzt (z. B. Bilderkennung, Schrifterkennung, Prozessautomatisierung).</w:t>
      </w:r>
    </w:p>
    <w:p w14:paraId="7E0BEDCE" w14:textId="77777777" w:rsidR="00414EDB" w:rsidRPr="005C4704" w:rsidRDefault="00D60676" w:rsidP="00CA2A00">
      <w:pPr>
        <w:pStyle w:val="Listenabsatz"/>
        <w:numPr>
          <w:ilvl w:val="2"/>
          <w:numId w:val="122"/>
        </w:numPr>
        <w:rPr>
          <w:rFonts w:cs="Open Sans"/>
        </w:rPr>
      </w:pPr>
      <w:r w:rsidRPr="005C4704">
        <w:rPr>
          <w:rFonts w:cs="Open Sans"/>
        </w:rPr>
        <w:t>Eine schnelle Systemeinrichtung bei der Neuausstattung von Mitarbeitenden ist garantiert.</w:t>
      </w:r>
    </w:p>
    <w:p w14:paraId="67C0C651" w14:textId="77777777" w:rsidR="00904C68" w:rsidRPr="005C4704" w:rsidRDefault="00904C68" w:rsidP="00904C68">
      <w:pPr>
        <w:pStyle w:val="Listenabsatz"/>
        <w:ind w:left="1068"/>
        <w:rPr>
          <w:rFonts w:cs="Open Sans"/>
        </w:rPr>
      </w:pPr>
    </w:p>
    <w:p w14:paraId="59A5EF9E" w14:textId="77777777" w:rsidR="008E70CB" w:rsidRPr="005C4704" w:rsidRDefault="0056624E" w:rsidP="00FB3EB7">
      <w:pPr>
        <w:pStyle w:val="berschrift2"/>
        <w:rPr>
          <w:rFonts w:cs="Open Sans"/>
        </w:rPr>
      </w:pPr>
      <w:bookmarkStart w:id="34" w:name="_Toc120625943"/>
      <w:r w:rsidRPr="005C4704">
        <w:rPr>
          <w:rFonts w:cs="Open Sans"/>
        </w:rPr>
        <w:t>Datenschutz</w:t>
      </w:r>
      <w:bookmarkEnd w:id="34"/>
    </w:p>
    <w:p w14:paraId="308D56CC" w14:textId="77777777" w:rsidR="00D60676" w:rsidRPr="005C4704" w:rsidRDefault="00D60676" w:rsidP="00CA2A00">
      <w:pPr>
        <w:pStyle w:val="Listenabsatz"/>
        <w:numPr>
          <w:ilvl w:val="0"/>
          <w:numId w:val="123"/>
        </w:numPr>
        <w:rPr>
          <w:rFonts w:cs="Open Sans"/>
          <w:u w:val="single"/>
        </w:rPr>
      </w:pPr>
    </w:p>
    <w:p w14:paraId="30FE3BB2" w14:textId="1114B952" w:rsidR="00414EDB" w:rsidRPr="005C4704" w:rsidRDefault="00414EDB" w:rsidP="00CA2A00">
      <w:pPr>
        <w:pStyle w:val="Listenabsatz"/>
        <w:numPr>
          <w:ilvl w:val="2"/>
          <w:numId w:val="123"/>
        </w:numPr>
        <w:rPr>
          <w:rFonts w:cs="Open Sans"/>
        </w:rPr>
      </w:pPr>
      <w:r w:rsidRPr="005C4704">
        <w:rPr>
          <w:rFonts w:cs="Open Sans"/>
        </w:rPr>
        <w:t xml:space="preserve">Das </w:t>
      </w:r>
      <w:r w:rsidR="00736C9B">
        <w:rPr>
          <w:rFonts w:cs="Open Sans"/>
        </w:rPr>
        <w:t>IT-</w:t>
      </w:r>
      <w:r w:rsidRPr="005C4704">
        <w:rPr>
          <w:rFonts w:cs="Open Sans"/>
        </w:rPr>
        <w:t>Datenschutzkonzept bemisst Datenschutz- und IT-Sicherheitsprozesse und beschreibt das Datenschutzniveau.</w:t>
      </w:r>
    </w:p>
    <w:p w14:paraId="4B26C8C6" w14:textId="77777777" w:rsidR="00D60676" w:rsidRPr="005C4704" w:rsidRDefault="00414EDB" w:rsidP="00CA2A00">
      <w:pPr>
        <w:pStyle w:val="Listenabsatz"/>
        <w:numPr>
          <w:ilvl w:val="2"/>
          <w:numId w:val="123"/>
        </w:numPr>
        <w:rPr>
          <w:rFonts w:cs="Open Sans"/>
        </w:rPr>
      </w:pPr>
      <w:r w:rsidRPr="005C4704">
        <w:rPr>
          <w:rFonts w:cs="Open Sans"/>
        </w:rPr>
        <w:t>Fachanwendungen berücksichtigen gesetzliche Vorgaben (z. B. Aufbewahrungsfristen, Anforderungen an die Sicherheit).</w:t>
      </w:r>
    </w:p>
    <w:p w14:paraId="797E50C6" w14:textId="77777777" w:rsidR="00414EDB" w:rsidRPr="005C4704" w:rsidRDefault="00414EDB" w:rsidP="00CA2A00">
      <w:pPr>
        <w:pStyle w:val="Listenabsatz"/>
        <w:numPr>
          <w:ilvl w:val="0"/>
          <w:numId w:val="123"/>
        </w:numPr>
        <w:rPr>
          <w:rFonts w:cs="Open Sans"/>
          <w:u w:val="single"/>
        </w:rPr>
      </w:pPr>
    </w:p>
    <w:p w14:paraId="61EC586E" w14:textId="15781B37" w:rsidR="00414EDB" w:rsidRPr="005C4704" w:rsidRDefault="00414EDB" w:rsidP="00CA2A00">
      <w:pPr>
        <w:pStyle w:val="Listenabsatz"/>
        <w:numPr>
          <w:ilvl w:val="2"/>
          <w:numId w:val="123"/>
        </w:numPr>
        <w:rPr>
          <w:rFonts w:cs="Open Sans"/>
        </w:rPr>
      </w:pPr>
      <w:r w:rsidRPr="005C4704">
        <w:rPr>
          <w:rFonts w:cs="Open Sans"/>
        </w:rPr>
        <w:t xml:space="preserve">Das </w:t>
      </w:r>
      <w:r w:rsidR="00736C9B">
        <w:rPr>
          <w:rFonts w:cs="Open Sans"/>
        </w:rPr>
        <w:t>IT-</w:t>
      </w:r>
      <w:r w:rsidRPr="005C4704">
        <w:rPr>
          <w:rFonts w:cs="Open Sans"/>
        </w:rPr>
        <w:t>Datenschutzkonzept umfasst einen Maßnahmenkatalog mit technischen und organisatorischen Maßnahmen.</w:t>
      </w:r>
    </w:p>
    <w:p w14:paraId="4505FBED" w14:textId="77777777" w:rsidR="00414EDB" w:rsidRPr="005C4704" w:rsidRDefault="00414EDB" w:rsidP="00CA2A00">
      <w:pPr>
        <w:pStyle w:val="Listenabsatz"/>
        <w:numPr>
          <w:ilvl w:val="2"/>
          <w:numId w:val="123"/>
        </w:numPr>
        <w:rPr>
          <w:rFonts w:cs="Open Sans"/>
        </w:rPr>
      </w:pPr>
      <w:r w:rsidRPr="005C4704">
        <w:rPr>
          <w:rFonts w:cs="Open Sans"/>
        </w:rPr>
        <w:t>Die/der Datenschutzbeauftragte*r wird bei den nötigen Aktionen, die schutzbedürftige Daten umfassen, einbezogen.</w:t>
      </w:r>
    </w:p>
    <w:p w14:paraId="7B04FA47" w14:textId="77777777" w:rsidR="00414EDB" w:rsidRPr="005C4704" w:rsidRDefault="00414EDB" w:rsidP="00CA2A00">
      <w:pPr>
        <w:pStyle w:val="Listenabsatz"/>
        <w:numPr>
          <w:ilvl w:val="0"/>
          <w:numId w:val="123"/>
        </w:numPr>
        <w:rPr>
          <w:rFonts w:cs="Open Sans"/>
          <w:u w:val="single"/>
        </w:rPr>
      </w:pPr>
    </w:p>
    <w:p w14:paraId="6AA93869" w14:textId="77777777" w:rsidR="00414EDB" w:rsidRPr="005C4704" w:rsidRDefault="00414EDB" w:rsidP="00CA2A00">
      <w:pPr>
        <w:pStyle w:val="Listenabsatz"/>
        <w:numPr>
          <w:ilvl w:val="2"/>
          <w:numId w:val="123"/>
        </w:numPr>
        <w:rPr>
          <w:rFonts w:cs="Open Sans"/>
        </w:rPr>
      </w:pPr>
      <w:r w:rsidRPr="005C4704">
        <w:rPr>
          <w:rFonts w:cs="Open Sans"/>
        </w:rPr>
        <w:t>Prozesse, die den Datenschutz betreffen, werden laufend anhand der aktuellen gesetzlichen Regelungen aktualisiert.</w:t>
      </w:r>
    </w:p>
    <w:p w14:paraId="45EC787C" w14:textId="3BB8C780" w:rsidR="00414EDB" w:rsidRPr="005C4704" w:rsidRDefault="00414EDB" w:rsidP="00CA2A00">
      <w:pPr>
        <w:pStyle w:val="Listenabsatz"/>
        <w:numPr>
          <w:ilvl w:val="2"/>
          <w:numId w:val="123"/>
        </w:numPr>
        <w:rPr>
          <w:rFonts w:cs="Open Sans"/>
        </w:rPr>
      </w:pPr>
      <w:r w:rsidRPr="005C4704">
        <w:rPr>
          <w:rFonts w:cs="Open Sans"/>
        </w:rPr>
        <w:t>Es gibt regelmäßig Maßnahmen</w:t>
      </w:r>
      <w:r w:rsidR="00736C9B">
        <w:rPr>
          <w:rFonts w:cs="Open Sans"/>
        </w:rPr>
        <w:t>,</w:t>
      </w:r>
      <w:r w:rsidRPr="005C4704">
        <w:rPr>
          <w:rFonts w:cs="Open Sans"/>
        </w:rPr>
        <w:t xml:space="preserve"> die den Mitarbeitenden die Aspekte des Datenschutzes bewusst machen.</w:t>
      </w:r>
    </w:p>
    <w:p w14:paraId="568C698B" w14:textId="77777777" w:rsidR="00414EDB" w:rsidRPr="005C4704" w:rsidRDefault="00414EDB" w:rsidP="00CA2A00">
      <w:pPr>
        <w:pStyle w:val="Listenabsatz"/>
        <w:numPr>
          <w:ilvl w:val="0"/>
          <w:numId w:val="123"/>
        </w:numPr>
        <w:rPr>
          <w:rFonts w:cs="Open Sans"/>
          <w:u w:val="single"/>
        </w:rPr>
      </w:pPr>
    </w:p>
    <w:p w14:paraId="289A6AE1" w14:textId="77777777" w:rsidR="00414EDB" w:rsidRPr="005C4704" w:rsidRDefault="00414EDB" w:rsidP="00CA2A00">
      <w:pPr>
        <w:pStyle w:val="Listenabsatz"/>
        <w:numPr>
          <w:ilvl w:val="2"/>
          <w:numId w:val="123"/>
        </w:numPr>
        <w:rPr>
          <w:rFonts w:cs="Open Sans"/>
        </w:rPr>
      </w:pPr>
      <w:r w:rsidRPr="005C4704">
        <w:rPr>
          <w:rFonts w:cs="Open Sans"/>
        </w:rPr>
        <w:t>Es sind Konzepte zum Schutz von Daten vorhanden (z. B. Pseudonymisierung und Anonymisierung).</w:t>
      </w:r>
    </w:p>
    <w:p w14:paraId="7CF7F38B" w14:textId="77777777" w:rsidR="00414EDB" w:rsidRPr="005C4704" w:rsidRDefault="00414EDB" w:rsidP="00CA2A00">
      <w:pPr>
        <w:pStyle w:val="Listenabsatz"/>
        <w:numPr>
          <w:ilvl w:val="2"/>
          <w:numId w:val="123"/>
        </w:numPr>
        <w:rPr>
          <w:rFonts w:cs="Open Sans"/>
        </w:rPr>
      </w:pPr>
      <w:r w:rsidRPr="005C4704">
        <w:rPr>
          <w:rFonts w:cs="Open Sans"/>
        </w:rPr>
        <w:t>Es erfolgt ein Austausch mit anderen Gesundheitsämtern sowie Landesstellen und Bundesbehörden über die Regelungen zum Datenschutz und deren Umsetzung.</w:t>
      </w:r>
    </w:p>
    <w:p w14:paraId="1A939487" w14:textId="77777777" w:rsidR="00414EDB" w:rsidRPr="005C4704" w:rsidRDefault="00414EDB" w:rsidP="00CF6256">
      <w:pPr>
        <w:pStyle w:val="Listenabsatz"/>
        <w:ind w:left="360"/>
        <w:rPr>
          <w:rFonts w:cs="Open Sans"/>
          <w:u w:val="single"/>
        </w:rPr>
      </w:pPr>
    </w:p>
    <w:sectPr w:rsidR="00414EDB" w:rsidRPr="005C4704" w:rsidSect="000562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9646" w14:textId="77777777" w:rsidR="00D37739" w:rsidRDefault="00D37739" w:rsidP="0056624E">
      <w:pPr>
        <w:spacing w:after="0" w:line="240" w:lineRule="auto"/>
      </w:pPr>
      <w:r>
        <w:separator/>
      </w:r>
    </w:p>
  </w:endnote>
  <w:endnote w:type="continuationSeparator" w:id="0">
    <w:p w14:paraId="0AFBCC12" w14:textId="77777777" w:rsidR="00D37739" w:rsidRDefault="00D37739" w:rsidP="0056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75959"/>
      <w:docPartObj>
        <w:docPartGallery w:val="Page Numbers (Bottom of Page)"/>
        <w:docPartUnique/>
      </w:docPartObj>
    </w:sdtPr>
    <w:sdtEndPr/>
    <w:sdtContent>
      <w:p w14:paraId="605682AA" w14:textId="77777777" w:rsidR="00C20720" w:rsidRDefault="00C20720">
        <w:pPr>
          <w:pStyle w:val="Fuzeile"/>
          <w:jc w:val="right"/>
        </w:pPr>
        <w:r>
          <w:fldChar w:fldCharType="begin"/>
        </w:r>
        <w:r>
          <w:instrText>PAGE   \* MERGEFORMAT</w:instrText>
        </w:r>
        <w:r>
          <w:fldChar w:fldCharType="separate"/>
        </w:r>
        <w:r>
          <w:rPr>
            <w:noProof/>
          </w:rPr>
          <w:t>31</w:t>
        </w:r>
        <w:r>
          <w:fldChar w:fldCharType="end"/>
        </w:r>
      </w:p>
    </w:sdtContent>
  </w:sdt>
  <w:p w14:paraId="0128D5FF" w14:textId="16C49DDC" w:rsidR="005C4704" w:rsidRPr="00D63ECE" w:rsidRDefault="005C4704" w:rsidP="00D63ECE">
    <w:pPr>
      <w:pStyle w:val="Fuzeile"/>
      <w:jc w:val="center"/>
      <w:rPr>
        <w:rFonts w:ascii="Open Sans" w:hAnsi="Open Sans" w:cs="Open Sans"/>
        <w:color w:val="A6A6A6" w:themeColor="background1" w:themeShade="A6"/>
        <w:sz w:val="18"/>
        <w:szCs w:val="18"/>
      </w:rPr>
    </w:pPr>
    <w:r w:rsidRPr="005C4704">
      <w:rPr>
        <w:rFonts w:ascii="Open Sans" w:hAnsi="Open Sans" w:cs="Open Sans"/>
        <w:color w:val="A6A6A6" w:themeColor="background1" w:themeShade="A6"/>
        <w:sz w:val="18"/>
        <w:szCs w:val="18"/>
      </w:rPr>
      <w:t>Reifegradmodell 1.3 | Word-Version | EvalDiGe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CB1F" w14:textId="77777777" w:rsidR="00D37739" w:rsidRDefault="00D37739" w:rsidP="0056624E">
      <w:pPr>
        <w:spacing w:after="0" w:line="240" w:lineRule="auto"/>
      </w:pPr>
      <w:r>
        <w:separator/>
      </w:r>
    </w:p>
  </w:footnote>
  <w:footnote w:type="continuationSeparator" w:id="0">
    <w:p w14:paraId="339D2D7C" w14:textId="77777777" w:rsidR="00D37739" w:rsidRDefault="00D37739" w:rsidP="0056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119" w14:textId="02C5AAEB" w:rsidR="00AD60BD" w:rsidRDefault="00AD60BD">
    <w:pPr>
      <w:pStyle w:val="Kopfzeile"/>
    </w:pPr>
    <w:r>
      <w:rPr>
        <w:noProof/>
      </w:rPr>
      <w:drawing>
        <wp:anchor distT="0" distB="0" distL="114300" distR="114300" simplePos="0" relativeHeight="251658240" behindDoc="1" locked="0" layoutInCell="1" allowOverlap="1" wp14:anchorId="743AA8F3" wp14:editId="7EE78AC1">
          <wp:simplePos x="0" y="0"/>
          <wp:positionH relativeFrom="column">
            <wp:posOffset>5148580</wp:posOffset>
          </wp:positionH>
          <wp:positionV relativeFrom="paragraph">
            <wp:posOffset>-264795</wp:posOffset>
          </wp:positionV>
          <wp:extent cx="1424763" cy="440970"/>
          <wp:effectExtent l="0" t="0" r="0" b="3810"/>
          <wp:wrapNone/>
          <wp:docPr id="1405544017" name="Grafik 1405544017" descr="Ein Bild, das Schrift, Grafiken,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971960" name="Grafik 1" descr="Ein Bild, das Schrift, Grafiken, Screensho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24763" cy="440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62"/>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07D5F88"/>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0893DA8"/>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105DCF"/>
    <w:multiLevelType w:val="hybridMultilevel"/>
    <w:tmpl w:val="431E2E8C"/>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8C0A90"/>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062C7B17"/>
    <w:multiLevelType w:val="hybridMultilevel"/>
    <w:tmpl w:val="865AA110"/>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A6442CF"/>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0BDD3CBA"/>
    <w:multiLevelType w:val="hybridMultilevel"/>
    <w:tmpl w:val="B7129F54"/>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F24096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 w15:restartNumberingAfterBreak="0">
    <w:nsid w:val="12434843"/>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12A7534B"/>
    <w:multiLevelType w:val="hybridMultilevel"/>
    <w:tmpl w:val="7CE013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3196C39"/>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13B247EC"/>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4081ECF"/>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4" w15:restartNumberingAfterBreak="0">
    <w:nsid w:val="158C53C6"/>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65F6999"/>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18095729"/>
    <w:multiLevelType w:val="hybridMultilevel"/>
    <w:tmpl w:val="FE7A237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89370A5"/>
    <w:multiLevelType w:val="hybridMultilevel"/>
    <w:tmpl w:val="6B446F9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95B7B41"/>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196B6006"/>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19D7798B"/>
    <w:multiLevelType w:val="hybridMultilevel"/>
    <w:tmpl w:val="17625AA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1A0F5E39"/>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2" w15:restartNumberingAfterBreak="0">
    <w:nsid w:val="1A6F3CE9"/>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1C47062B"/>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1C5F177B"/>
    <w:multiLevelType w:val="hybridMultilevel"/>
    <w:tmpl w:val="E332A146"/>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1CED799B"/>
    <w:multiLevelType w:val="hybridMultilevel"/>
    <w:tmpl w:val="9AF07DF8"/>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D575CC6"/>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F9665A0"/>
    <w:multiLevelType w:val="hybridMultilevel"/>
    <w:tmpl w:val="E07C764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201B5A0C"/>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204246D7"/>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0" w15:restartNumberingAfterBreak="0">
    <w:nsid w:val="21335C45"/>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2144551B"/>
    <w:multiLevelType w:val="hybridMultilevel"/>
    <w:tmpl w:val="6930F5FA"/>
    <w:lvl w:ilvl="0" w:tplc="0407000F">
      <w:start w:val="1"/>
      <w:numFmt w:val="decimal"/>
      <w:lvlText w:val="%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215D1DA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217705EE"/>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4" w15:restartNumberingAfterBreak="0">
    <w:nsid w:val="22072FE0"/>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23F77A8B"/>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24D001F7"/>
    <w:multiLevelType w:val="hybridMultilevel"/>
    <w:tmpl w:val="169CCD5A"/>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25FF5AE1"/>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8" w15:restartNumberingAfterBreak="0">
    <w:nsid w:val="2634467B"/>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9" w15:restartNumberingAfterBreak="0">
    <w:nsid w:val="2BD67212"/>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0" w15:restartNumberingAfterBreak="0">
    <w:nsid w:val="2BE05D12"/>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1" w15:restartNumberingAfterBreak="0">
    <w:nsid w:val="2BFD4828"/>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32325681"/>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3" w15:restartNumberingAfterBreak="0">
    <w:nsid w:val="36452A42"/>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4" w15:restartNumberingAfterBreak="0">
    <w:nsid w:val="37487A6E"/>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15:restartNumberingAfterBreak="0">
    <w:nsid w:val="39D55DF8"/>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3A063B4D"/>
    <w:multiLevelType w:val="hybridMultilevel"/>
    <w:tmpl w:val="79067392"/>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1068"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3A7F47E0"/>
    <w:multiLevelType w:val="hybridMultilevel"/>
    <w:tmpl w:val="489E637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B52036D"/>
    <w:multiLevelType w:val="hybridMultilevel"/>
    <w:tmpl w:val="2102A84E"/>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3B57302F"/>
    <w:multiLevelType w:val="hybridMultilevel"/>
    <w:tmpl w:val="70BC42B6"/>
    <w:lvl w:ilvl="0" w:tplc="9A86A594">
      <w:numFmt w:val="decimal"/>
      <w:lvlText w:val="Stufe %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3C8B551D"/>
    <w:multiLevelType w:val="hybridMultilevel"/>
    <w:tmpl w:val="E07C764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3D163217"/>
    <w:multiLevelType w:val="hybridMultilevel"/>
    <w:tmpl w:val="8E1678B0"/>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3DC91A2C"/>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3EFD4432"/>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4" w15:restartNumberingAfterBreak="0">
    <w:nsid w:val="3F375D78"/>
    <w:multiLevelType w:val="hybridMultilevel"/>
    <w:tmpl w:val="E07C764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5" w15:restartNumberingAfterBreak="0">
    <w:nsid w:val="400F356A"/>
    <w:multiLevelType w:val="hybridMultilevel"/>
    <w:tmpl w:val="2498348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40757F9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7" w15:restartNumberingAfterBreak="0">
    <w:nsid w:val="42805AD5"/>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8" w15:restartNumberingAfterBreak="0">
    <w:nsid w:val="43013BD9"/>
    <w:multiLevelType w:val="hybridMultilevel"/>
    <w:tmpl w:val="7366AEEA"/>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43292F31"/>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0" w15:restartNumberingAfterBreak="0">
    <w:nsid w:val="436D7B56"/>
    <w:multiLevelType w:val="hybridMultilevel"/>
    <w:tmpl w:val="39863258"/>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45C1391C"/>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2" w15:restartNumberingAfterBreak="0">
    <w:nsid w:val="46AD18E2"/>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3" w15:restartNumberingAfterBreak="0">
    <w:nsid w:val="486D32EB"/>
    <w:multiLevelType w:val="hybridMultilevel"/>
    <w:tmpl w:val="43CEB758"/>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4A6E3005"/>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5" w15:restartNumberingAfterBreak="0">
    <w:nsid w:val="4C8721D0"/>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6" w15:restartNumberingAfterBreak="0">
    <w:nsid w:val="4EB530B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7" w15:restartNumberingAfterBreak="0">
    <w:nsid w:val="4F3D3006"/>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15:restartNumberingAfterBreak="0">
    <w:nsid w:val="4F5C3D34"/>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9" w15:restartNumberingAfterBreak="0">
    <w:nsid w:val="4FB0650F"/>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0" w15:restartNumberingAfterBreak="0">
    <w:nsid w:val="50BA350E"/>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71" w15:restartNumberingAfterBreak="0">
    <w:nsid w:val="50BD301F"/>
    <w:multiLevelType w:val="hybridMultilevel"/>
    <w:tmpl w:val="C7DAA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1173083"/>
    <w:multiLevelType w:val="hybridMultilevel"/>
    <w:tmpl w:val="8DEAB54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524E4FEF"/>
    <w:multiLevelType w:val="hybridMultilevel"/>
    <w:tmpl w:val="8F5E7D50"/>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53453835"/>
    <w:multiLevelType w:val="hybridMultilevel"/>
    <w:tmpl w:val="F0188F7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3AB07E9"/>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76" w15:restartNumberingAfterBreak="0">
    <w:nsid w:val="53E77E6E"/>
    <w:multiLevelType w:val="hybridMultilevel"/>
    <w:tmpl w:val="1CBA8714"/>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7" w15:restartNumberingAfterBreak="0">
    <w:nsid w:val="54143E4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8" w15:restartNumberingAfterBreak="0">
    <w:nsid w:val="547D07EC"/>
    <w:multiLevelType w:val="hybridMultilevel"/>
    <w:tmpl w:val="437A0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48D6B34"/>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0" w15:restartNumberingAfterBreak="0">
    <w:nsid w:val="569B4EFC"/>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8FC124F"/>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2" w15:restartNumberingAfterBreak="0">
    <w:nsid w:val="5A1B1592"/>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5B4E0B3A"/>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4" w15:restartNumberingAfterBreak="0">
    <w:nsid w:val="5BB86E1E"/>
    <w:multiLevelType w:val="hybridMultilevel"/>
    <w:tmpl w:val="05DAC37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C3A78EA"/>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6" w15:restartNumberingAfterBreak="0">
    <w:nsid w:val="5CB005F4"/>
    <w:multiLevelType w:val="hybridMultilevel"/>
    <w:tmpl w:val="2102A84E"/>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15:restartNumberingAfterBreak="0">
    <w:nsid w:val="5DCE708C"/>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5EA94704"/>
    <w:multiLevelType w:val="hybridMultilevel"/>
    <w:tmpl w:val="C892276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15:restartNumberingAfterBreak="0">
    <w:nsid w:val="60124B74"/>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0" w15:restartNumberingAfterBreak="0">
    <w:nsid w:val="610965FF"/>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1" w15:restartNumberingAfterBreak="0">
    <w:nsid w:val="61914A9D"/>
    <w:multiLevelType w:val="hybridMultilevel"/>
    <w:tmpl w:val="67769556"/>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2" w15:restartNumberingAfterBreak="0">
    <w:nsid w:val="619F538A"/>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3" w15:restartNumberingAfterBreak="0">
    <w:nsid w:val="64972E45"/>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4" w15:restartNumberingAfterBreak="0">
    <w:nsid w:val="659148F3"/>
    <w:multiLevelType w:val="hybridMultilevel"/>
    <w:tmpl w:val="BB08B986"/>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676B3716"/>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6" w15:restartNumberingAfterBreak="0">
    <w:nsid w:val="68EA2209"/>
    <w:multiLevelType w:val="hybridMultilevel"/>
    <w:tmpl w:val="F320AE8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69E9584D"/>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8" w15:restartNumberingAfterBreak="0">
    <w:nsid w:val="6A145BE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9" w15:restartNumberingAfterBreak="0">
    <w:nsid w:val="6A760FD8"/>
    <w:multiLevelType w:val="hybridMultilevel"/>
    <w:tmpl w:val="1FB6F79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6B2664BA"/>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1" w15:restartNumberingAfterBreak="0">
    <w:nsid w:val="6B597A49"/>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2" w15:restartNumberingAfterBreak="0">
    <w:nsid w:val="6BF2663A"/>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6BFC6370"/>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4" w15:restartNumberingAfterBreak="0">
    <w:nsid w:val="6C204497"/>
    <w:multiLevelType w:val="hybridMultilevel"/>
    <w:tmpl w:val="1B9E0324"/>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5" w15:restartNumberingAfterBreak="0">
    <w:nsid w:val="6D935EF1"/>
    <w:multiLevelType w:val="hybridMultilevel"/>
    <w:tmpl w:val="FA10D3A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15:restartNumberingAfterBreak="0">
    <w:nsid w:val="6EEB02CA"/>
    <w:multiLevelType w:val="hybridMultilevel"/>
    <w:tmpl w:val="46825B1A"/>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6F816D11"/>
    <w:multiLevelType w:val="hybridMultilevel"/>
    <w:tmpl w:val="C2AEFF5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15:restartNumberingAfterBreak="0">
    <w:nsid w:val="70426BC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9" w15:restartNumberingAfterBreak="0">
    <w:nsid w:val="70F23792"/>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0" w15:restartNumberingAfterBreak="0">
    <w:nsid w:val="712F5F1E"/>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11" w15:restartNumberingAfterBreak="0">
    <w:nsid w:val="71B15280"/>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2" w15:restartNumberingAfterBreak="0">
    <w:nsid w:val="73AB45CD"/>
    <w:multiLevelType w:val="hybridMultilevel"/>
    <w:tmpl w:val="0C08D44C"/>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75800CDD"/>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4" w15:restartNumberingAfterBreak="0">
    <w:nsid w:val="75BB66A3"/>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5" w15:restartNumberingAfterBreak="0">
    <w:nsid w:val="762662DF"/>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6" w15:restartNumberingAfterBreak="0">
    <w:nsid w:val="77925BE9"/>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7" w15:restartNumberingAfterBreak="0">
    <w:nsid w:val="79FE53EE"/>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8" w15:restartNumberingAfterBreak="0">
    <w:nsid w:val="7BD31AA2"/>
    <w:multiLevelType w:val="hybridMultilevel"/>
    <w:tmpl w:val="9BF6A35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9" w15:restartNumberingAfterBreak="0">
    <w:nsid w:val="7DDD4B50"/>
    <w:multiLevelType w:val="hybridMultilevel"/>
    <w:tmpl w:val="BC4EABE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0" w15:restartNumberingAfterBreak="0">
    <w:nsid w:val="7EE3234F"/>
    <w:multiLevelType w:val="hybridMultilevel"/>
    <w:tmpl w:val="46825B1A"/>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1" w15:restartNumberingAfterBreak="0">
    <w:nsid w:val="7F676FF6"/>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2" w15:restartNumberingAfterBreak="0">
    <w:nsid w:val="7F884AC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num w:numId="1" w16cid:durableId="1121994127">
    <w:abstractNumId w:val="90"/>
  </w:num>
  <w:num w:numId="2" w16cid:durableId="1813063372">
    <w:abstractNumId w:val="78"/>
  </w:num>
  <w:num w:numId="3" w16cid:durableId="1837844974">
    <w:abstractNumId w:val="60"/>
  </w:num>
  <w:num w:numId="4" w16cid:durableId="1624261966">
    <w:abstractNumId w:val="76"/>
  </w:num>
  <w:num w:numId="5" w16cid:durableId="1520002878">
    <w:abstractNumId w:val="91"/>
  </w:num>
  <w:num w:numId="6" w16cid:durableId="537284715">
    <w:abstractNumId w:val="47"/>
  </w:num>
  <w:num w:numId="7" w16cid:durableId="1369376051">
    <w:abstractNumId w:val="13"/>
  </w:num>
  <w:num w:numId="8" w16cid:durableId="200241269">
    <w:abstractNumId w:val="58"/>
  </w:num>
  <w:num w:numId="9" w16cid:durableId="1754010437">
    <w:abstractNumId w:val="25"/>
  </w:num>
  <w:num w:numId="10" w16cid:durableId="689453124">
    <w:abstractNumId w:val="49"/>
  </w:num>
  <w:num w:numId="11" w16cid:durableId="890851425">
    <w:abstractNumId w:val="48"/>
  </w:num>
  <w:num w:numId="12" w16cid:durableId="1503230391">
    <w:abstractNumId w:val="86"/>
  </w:num>
  <w:num w:numId="13" w16cid:durableId="1379478331">
    <w:abstractNumId w:val="66"/>
  </w:num>
  <w:num w:numId="14" w16cid:durableId="1504080659">
    <w:abstractNumId w:val="53"/>
  </w:num>
  <w:num w:numId="15" w16cid:durableId="1919248334">
    <w:abstractNumId w:val="100"/>
  </w:num>
  <w:num w:numId="16" w16cid:durableId="1005014745">
    <w:abstractNumId w:val="108"/>
  </w:num>
  <w:num w:numId="17" w16cid:durableId="2145466870">
    <w:abstractNumId w:val="23"/>
  </w:num>
  <w:num w:numId="18" w16cid:durableId="1404257571">
    <w:abstractNumId w:val="106"/>
  </w:num>
  <w:num w:numId="19" w16cid:durableId="443884895">
    <w:abstractNumId w:val="32"/>
  </w:num>
  <w:num w:numId="20" w16cid:durableId="1234315155">
    <w:abstractNumId w:val="89"/>
  </w:num>
  <w:num w:numId="21" w16cid:durableId="1726567469">
    <w:abstractNumId w:val="114"/>
  </w:num>
  <w:num w:numId="22" w16cid:durableId="677541340">
    <w:abstractNumId w:val="61"/>
  </w:num>
  <w:num w:numId="23" w16cid:durableId="927808041">
    <w:abstractNumId w:val="12"/>
  </w:num>
  <w:num w:numId="24" w16cid:durableId="1293486281">
    <w:abstractNumId w:val="120"/>
  </w:num>
  <w:num w:numId="25" w16cid:durableId="1764377991">
    <w:abstractNumId w:val="38"/>
  </w:num>
  <w:num w:numId="26" w16cid:durableId="263071417">
    <w:abstractNumId w:val="22"/>
  </w:num>
  <w:num w:numId="27" w16cid:durableId="885336699">
    <w:abstractNumId w:val="116"/>
  </w:num>
  <w:num w:numId="28" w16cid:durableId="1080832602">
    <w:abstractNumId w:val="65"/>
  </w:num>
  <w:num w:numId="29" w16cid:durableId="1684816366">
    <w:abstractNumId w:val="69"/>
  </w:num>
  <w:num w:numId="30" w16cid:durableId="237449657">
    <w:abstractNumId w:val="104"/>
  </w:num>
  <w:num w:numId="31" w16cid:durableId="132600686">
    <w:abstractNumId w:val="112"/>
  </w:num>
  <w:num w:numId="32" w16cid:durableId="569192105">
    <w:abstractNumId w:val="3"/>
  </w:num>
  <w:num w:numId="33" w16cid:durableId="1375232316">
    <w:abstractNumId w:val="16"/>
  </w:num>
  <w:num w:numId="34" w16cid:durableId="48967923">
    <w:abstractNumId w:val="10"/>
  </w:num>
  <w:num w:numId="35" w16cid:durableId="521867049">
    <w:abstractNumId w:val="63"/>
  </w:num>
  <w:num w:numId="36" w16cid:durableId="1799176474">
    <w:abstractNumId w:val="68"/>
  </w:num>
  <w:num w:numId="37" w16cid:durableId="1345670220">
    <w:abstractNumId w:val="122"/>
  </w:num>
  <w:num w:numId="38" w16cid:durableId="1101026722">
    <w:abstractNumId w:val="42"/>
  </w:num>
  <w:num w:numId="39" w16cid:durableId="1492215502">
    <w:abstractNumId w:val="85"/>
  </w:num>
  <w:num w:numId="40" w16cid:durableId="1461025667">
    <w:abstractNumId w:val="121"/>
  </w:num>
  <w:num w:numId="41" w16cid:durableId="410665997">
    <w:abstractNumId w:val="70"/>
  </w:num>
  <w:num w:numId="42" w16cid:durableId="1402485837">
    <w:abstractNumId w:val="8"/>
  </w:num>
  <w:num w:numId="43" w16cid:durableId="123928672">
    <w:abstractNumId w:val="4"/>
  </w:num>
  <w:num w:numId="44" w16cid:durableId="358437784">
    <w:abstractNumId w:val="110"/>
  </w:num>
  <w:num w:numId="45" w16cid:durableId="72170043">
    <w:abstractNumId w:val="56"/>
  </w:num>
  <w:num w:numId="46" w16cid:durableId="1731270729">
    <w:abstractNumId w:val="21"/>
  </w:num>
  <w:num w:numId="47" w16cid:durableId="1067150520">
    <w:abstractNumId w:val="98"/>
  </w:num>
  <w:num w:numId="48" w16cid:durableId="130221010">
    <w:abstractNumId w:val="37"/>
  </w:num>
  <w:num w:numId="49" w16cid:durableId="1235510665">
    <w:abstractNumId w:val="29"/>
  </w:num>
  <w:num w:numId="50" w16cid:durableId="750080550">
    <w:abstractNumId w:val="95"/>
  </w:num>
  <w:num w:numId="51" w16cid:durableId="1149441453">
    <w:abstractNumId w:val="93"/>
  </w:num>
  <w:num w:numId="52" w16cid:durableId="1467888171">
    <w:abstractNumId w:val="83"/>
  </w:num>
  <w:num w:numId="53" w16cid:durableId="742752148">
    <w:abstractNumId w:val="75"/>
  </w:num>
  <w:num w:numId="54" w16cid:durableId="368191343">
    <w:abstractNumId w:val="33"/>
  </w:num>
  <w:num w:numId="55" w16cid:durableId="430126013">
    <w:abstractNumId w:val="39"/>
  </w:num>
  <w:num w:numId="56" w16cid:durableId="672882660">
    <w:abstractNumId w:val="62"/>
  </w:num>
  <w:num w:numId="57" w16cid:durableId="899947133">
    <w:abstractNumId w:val="81"/>
  </w:num>
  <w:num w:numId="58" w16cid:durableId="935987362">
    <w:abstractNumId w:val="102"/>
  </w:num>
  <w:num w:numId="59" w16cid:durableId="1458257498">
    <w:abstractNumId w:val="117"/>
  </w:num>
  <w:num w:numId="60" w16cid:durableId="1541237219">
    <w:abstractNumId w:val="34"/>
  </w:num>
  <w:num w:numId="61" w16cid:durableId="1294368127">
    <w:abstractNumId w:val="71"/>
  </w:num>
  <w:num w:numId="62" w16cid:durableId="1328947623">
    <w:abstractNumId w:val="67"/>
  </w:num>
  <w:num w:numId="63" w16cid:durableId="2086603165">
    <w:abstractNumId w:val="26"/>
  </w:num>
  <w:num w:numId="64" w16cid:durableId="2123300884">
    <w:abstractNumId w:val="80"/>
  </w:num>
  <w:num w:numId="65" w16cid:durableId="1298098762">
    <w:abstractNumId w:val="82"/>
  </w:num>
  <w:num w:numId="66" w16cid:durableId="1055087203">
    <w:abstractNumId w:val="45"/>
  </w:num>
  <w:num w:numId="67" w16cid:durableId="815561645">
    <w:abstractNumId w:val="2"/>
  </w:num>
  <w:num w:numId="68" w16cid:durableId="624383629">
    <w:abstractNumId w:val="31"/>
  </w:num>
  <w:num w:numId="69" w16cid:durableId="1437483018">
    <w:abstractNumId w:val="1"/>
  </w:num>
  <w:num w:numId="70" w16cid:durableId="883130264">
    <w:abstractNumId w:val="44"/>
  </w:num>
  <w:num w:numId="71" w16cid:durableId="1975213537">
    <w:abstractNumId w:val="14"/>
  </w:num>
  <w:num w:numId="72" w16cid:durableId="1249844224">
    <w:abstractNumId w:val="41"/>
  </w:num>
  <w:num w:numId="73" w16cid:durableId="2072118147">
    <w:abstractNumId w:val="19"/>
  </w:num>
  <w:num w:numId="74" w16cid:durableId="1982465050">
    <w:abstractNumId w:val="107"/>
  </w:num>
  <w:num w:numId="75" w16cid:durableId="2091609663">
    <w:abstractNumId w:val="46"/>
  </w:num>
  <w:num w:numId="76" w16cid:durableId="1151945185">
    <w:abstractNumId w:val="101"/>
  </w:num>
  <w:num w:numId="77" w16cid:durableId="534463573">
    <w:abstractNumId w:val="40"/>
  </w:num>
  <w:num w:numId="78" w16cid:durableId="939142261">
    <w:abstractNumId w:val="57"/>
  </w:num>
  <w:num w:numId="79" w16cid:durableId="1036081441">
    <w:abstractNumId w:val="0"/>
  </w:num>
  <w:num w:numId="80" w16cid:durableId="202442854">
    <w:abstractNumId w:val="18"/>
  </w:num>
  <w:num w:numId="81" w16cid:durableId="1496725075">
    <w:abstractNumId w:val="59"/>
  </w:num>
  <w:num w:numId="82" w16cid:durableId="779881338">
    <w:abstractNumId w:val="43"/>
  </w:num>
  <w:num w:numId="83" w16cid:durableId="403182740">
    <w:abstractNumId w:val="92"/>
  </w:num>
  <w:num w:numId="84" w16cid:durableId="909268680">
    <w:abstractNumId w:val="15"/>
  </w:num>
  <w:num w:numId="85" w16cid:durableId="721489545">
    <w:abstractNumId w:val="97"/>
  </w:num>
  <w:num w:numId="86" w16cid:durableId="1937515457">
    <w:abstractNumId w:val="79"/>
  </w:num>
  <w:num w:numId="87" w16cid:durableId="1431317008">
    <w:abstractNumId w:val="115"/>
  </w:num>
  <w:num w:numId="88" w16cid:durableId="2086995234">
    <w:abstractNumId w:val="64"/>
  </w:num>
  <w:num w:numId="89" w16cid:durableId="1372992809">
    <w:abstractNumId w:val="109"/>
  </w:num>
  <w:num w:numId="90" w16cid:durableId="1225601783">
    <w:abstractNumId w:val="28"/>
  </w:num>
  <w:num w:numId="91" w16cid:durableId="907039947">
    <w:abstractNumId w:val="87"/>
  </w:num>
  <w:num w:numId="92" w16cid:durableId="1480146865">
    <w:abstractNumId w:val="113"/>
  </w:num>
  <w:num w:numId="93" w16cid:durableId="1683236942">
    <w:abstractNumId w:val="35"/>
  </w:num>
  <w:num w:numId="94" w16cid:durableId="320012956">
    <w:abstractNumId w:val="103"/>
  </w:num>
  <w:num w:numId="95" w16cid:durableId="578060277">
    <w:abstractNumId w:val="9"/>
  </w:num>
  <w:num w:numId="96" w16cid:durableId="1649554600">
    <w:abstractNumId w:val="111"/>
  </w:num>
  <w:num w:numId="97" w16cid:durableId="1418747903">
    <w:abstractNumId w:val="105"/>
  </w:num>
  <w:num w:numId="98" w16cid:durableId="936213814">
    <w:abstractNumId w:val="30"/>
  </w:num>
  <w:num w:numId="99" w16cid:durableId="1873421798">
    <w:abstractNumId w:val="6"/>
  </w:num>
  <w:num w:numId="100" w16cid:durableId="1422340216">
    <w:abstractNumId w:val="77"/>
  </w:num>
  <w:num w:numId="101" w16cid:durableId="1672560527">
    <w:abstractNumId w:val="11"/>
  </w:num>
  <w:num w:numId="102" w16cid:durableId="206721506">
    <w:abstractNumId w:val="52"/>
  </w:num>
  <w:num w:numId="103" w16cid:durableId="1141583394">
    <w:abstractNumId w:val="74"/>
  </w:num>
  <w:num w:numId="104" w16cid:durableId="468254944">
    <w:abstractNumId w:val="51"/>
  </w:num>
  <w:num w:numId="105" w16cid:durableId="690299785">
    <w:abstractNumId w:val="94"/>
  </w:num>
  <w:num w:numId="106" w16cid:durableId="364868641">
    <w:abstractNumId w:val="50"/>
  </w:num>
  <w:num w:numId="107" w16cid:durableId="754084106">
    <w:abstractNumId w:val="54"/>
  </w:num>
  <w:num w:numId="108" w16cid:durableId="2022972632">
    <w:abstractNumId w:val="27"/>
  </w:num>
  <w:num w:numId="109" w16cid:durableId="1178693339">
    <w:abstractNumId w:val="99"/>
  </w:num>
  <w:num w:numId="110" w16cid:durableId="1341859601">
    <w:abstractNumId w:val="17"/>
  </w:num>
  <w:num w:numId="111" w16cid:durableId="1611163869">
    <w:abstractNumId w:val="36"/>
  </w:num>
  <w:num w:numId="112" w16cid:durableId="1225531485">
    <w:abstractNumId w:val="20"/>
  </w:num>
  <w:num w:numId="113" w16cid:durableId="55861454">
    <w:abstractNumId w:val="84"/>
  </w:num>
  <w:num w:numId="114" w16cid:durableId="2086493989">
    <w:abstractNumId w:val="73"/>
  </w:num>
  <w:num w:numId="115" w16cid:durableId="1993606896">
    <w:abstractNumId w:val="96"/>
  </w:num>
  <w:num w:numId="116" w16cid:durableId="244073642">
    <w:abstractNumId w:val="7"/>
  </w:num>
  <w:num w:numId="117" w16cid:durableId="2032300630">
    <w:abstractNumId w:val="118"/>
  </w:num>
  <w:num w:numId="118" w16cid:durableId="200485564">
    <w:abstractNumId w:val="119"/>
  </w:num>
  <w:num w:numId="119" w16cid:durableId="700280977">
    <w:abstractNumId w:val="55"/>
  </w:num>
  <w:num w:numId="120" w16cid:durableId="792941296">
    <w:abstractNumId w:val="5"/>
  </w:num>
  <w:num w:numId="121" w16cid:durableId="1815217442">
    <w:abstractNumId w:val="72"/>
  </w:num>
  <w:num w:numId="122" w16cid:durableId="1528131075">
    <w:abstractNumId w:val="88"/>
  </w:num>
  <w:num w:numId="123" w16cid:durableId="427391236">
    <w:abstractNumId w:val="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C5"/>
    <w:rsid w:val="00025E54"/>
    <w:rsid w:val="00040428"/>
    <w:rsid w:val="00043959"/>
    <w:rsid w:val="00056210"/>
    <w:rsid w:val="00057FA5"/>
    <w:rsid w:val="00066D7A"/>
    <w:rsid w:val="00084A8F"/>
    <w:rsid w:val="000E04A4"/>
    <w:rsid w:val="00117665"/>
    <w:rsid w:val="0012263C"/>
    <w:rsid w:val="001E0460"/>
    <w:rsid w:val="001F3024"/>
    <w:rsid w:val="00254700"/>
    <w:rsid w:val="002D41E7"/>
    <w:rsid w:val="00364CEC"/>
    <w:rsid w:val="00365465"/>
    <w:rsid w:val="00370087"/>
    <w:rsid w:val="0037108D"/>
    <w:rsid w:val="00384916"/>
    <w:rsid w:val="0038661C"/>
    <w:rsid w:val="003B1F1F"/>
    <w:rsid w:val="003C289B"/>
    <w:rsid w:val="003C5F27"/>
    <w:rsid w:val="00414EDB"/>
    <w:rsid w:val="0042068C"/>
    <w:rsid w:val="004427B2"/>
    <w:rsid w:val="0044297D"/>
    <w:rsid w:val="00443480"/>
    <w:rsid w:val="004A208E"/>
    <w:rsid w:val="004A7A13"/>
    <w:rsid w:val="004C7494"/>
    <w:rsid w:val="004E50E8"/>
    <w:rsid w:val="0051703C"/>
    <w:rsid w:val="00523609"/>
    <w:rsid w:val="00533DA6"/>
    <w:rsid w:val="005650C4"/>
    <w:rsid w:val="0056624E"/>
    <w:rsid w:val="005675C5"/>
    <w:rsid w:val="00593BB6"/>
    <w:rsid w:val="005A2240"/>
    <w:rsid w:val="005B51A8"/>
    <w:rsid w:val="005C4704"/>
    <w:rsid w:val="005C5F86"/>
    <w:rsid w:val="005D72E9"/>
    <w:rsid w:val="006540C9"/>
    <w:rsid w:val="00677B2E"/>
    <w:rsid w:val="00681015"/>
    <w:rsid w:val="0069501A"/>
    <w:rsid w:val="006B1402"/>
    <w:rsid w:val="006B241D"/>
    <w:rsid w:val="006B65AA"/>
    <w:rsid w:val="00700DCC"/>
    <w:rsid w:val="00716809"/>
    <w:rsid w:val="00736C9B"/>
    <w:rsid w:val="0075132A"/>
    <w:rsid w:val="00776A7A"/>
    <w:rsid w:val="007900A8"/>
    <w:rsid w:val="00791E81"/>
    <w:rsid w:val="007B26D1"/>
    <w:rsid w:val="007E58E2"/>
    <w:rsid w:val="007F251D"/>
    <w:rsid w:val="00816793"/>
    <w:rsid w:val="00824055"/>
    <w:rsid w:val="00843277"/>
    <w:rsid w:val="00846401"/>
    <w:rsid w:val="00874784"/>
    <w:rsid w:val="00892395"/>
    <w:rsid w:val="008C5449"/>
    <w:rsid w:val="008E09A7"/>
    <w:rsid w:val="008E1F85"/>
    <w:rsid w:val="008E70CB"/>
    <w:rsid w:val="008F0F97"/>
    <w:rsid w:val="00904C68"/>
    <w:rsid w:val="00910C1C"/>
    <w:rsid w:val="00912264"/>
    <w:rsid w:val="00915A07"/>
    <w:rsid w:val="00937B25"/>
    <w:rsid w:val="009428DE"/>
    <w:rsid w:val="00950D02"/>
    <w:rsid w:val="009624A1"/>
    <w:rsid w:val="009826C6"/>
    <w:rsid w:val="00990753"/>
    <w:rsid w:val="009B2488"/>
    <w:rsid w:val="009B42A1"/>
    <w:rsid w:val="009C6B2E"/>
    <w:rsid w:val="009F1212"/>
    <w:rsid w:val="009F327F"/>
    <w:rsid w:val="00A26A1B"/>
    <w:rsid w:val="00A31CCF"/>
    <w:rsid w:val="00A4608A"/>
    <w:rsid w:val="00A73CCF"/>
    <w:rsid w:val="00A752C7"/>
    <w:rsid w:val="00AD60BD"/>
    <w:rsid w:val="00B01C51"/>
    <w:rsid w:val="00B06375"/>
    <w:rsid w:val="00B16ECE"/>
    <w:rsid w:val="00B25EFD"/>
    <w:rsid w:val="00B42719"/>
    <w:rsid w:val="00BD5C01"/>
    <w:rsid w:val="00BF07CE"/>
    <w:rsid w:val="00BF6BD0"/>
    <w:rsid w:val="00C140CE"/>
    <w:rsid w:val="00C20720"/>
    <w:rsid w:val="00C31EBF"/>
    <w:rsid w:val="00C4117A"/>
    <w:rsid w:val="00C416E0"/>
    <w:rsid w:val="00C574B3"/>
    <w:rsid w:val="00C65371"/>
    <w:rsid w:val="00C8592D"/>
    <w:rsid w:val="00CA2A00"/>
    <w:rsid w:val="00CB742D"/>
    <w:rsid w:val="00CF6256"/>
    <w:rsid w:val="00CF7B28"/>
    <w:rsid w:val="00D30109"/>
    <w:rsid w:val="00D332EC"/>
    <w:rsid w:val="00D37739"/>
    <w:rsid w:val="00D412F9"/>
    <w:rsid w:val="00D60676"/>
    <w:rsid w:val="00D63ECE"/>
    <w:rsid w:val="00D65EE5"/>
    <w:rsid w:val="00DA685A"/>
    <w:rsid w:val="00DB57D1"/>
    <w:rsid w:val="00DB5F15"/>
    <w:rsid w:val="00DD7A40"/>
    <w:rsid w:val="00DE2FA0"/>
    <w:rsid w:val="00E14158"/>
    <w:rsid w:val="00E26B7A"/>
    <w:rsid w:val="00E31273"/>
    <w:rsid w:val="00E43A4B"/>
    <w:rsid w:val="00E67322"/>
    <w:rsid w:val="00E72476"/>
    <w:rsid w:val="00EA6241"/>
    <w:rsid w:val="00EA71CC"/>
    <w:rsid w:val="00EB7ACC"/>
    <w:rsid w:val="00EC5650"/>
    <w:rsid w:val="00ED3BEE"/>
    <w:rsid w:val="00EF1AF9"/>
    <w:rsid w:val="00F270FF"/>
    <w:rsid w:val="00F40AD9"/>
    <w:rsid w:val="00F64CBE"/>
    <w:rsid w:val="00F65ED5"/>
    <w:rsid w:val="00F7603A"/>
    <w:rsid w:val="00F76110"/>
    <w:rsid w:val="00F80BFB"/>
    <w:rsid w:val="00F817FD"/>
    <w:rsid w:val="00FB3EB7"/>
    <w:rsid w:val="015255CB"/>
    <w:rsid w:val="01C91248"/>
    <w:rsid w:val="0AAD3F4A"/>
    <w:rsid w:val="0F6DC951"/>
    <w:rsid w:val="178D41CB"/>
    <w:rsid w:val="1DE462BD"/>
    <w:rsid w:val="2B2BED42"/>
    <w:rsid w:val="3ADB2452"/>
    <w:rsid w:val="3C64515E"/>
    <w:rsid w:val="45712F2E"/>
    <w:rsid w:val="482EF5CA"/>
    <w:rsid w:val="4BD97AA9"/>
    <w:rsid w:val="51687726"/>
    <w:rsid w:val="55785A39"/>
    <w:rsid w:val="5F369DCA"/>
    <w:rsid w:val="6088F9A8"/>
    <w:rsid w:val="62C69670"/>
    <w:rsid w:val="6625509A"/>
    <w:rsid w:val="739B308B"/>
    <w:rsid w:val="780B79B2"/>
    <w:rsid w:val="7C45A630"/>
    <w:rsid w:val="7DE17691"/>
    <w:rsid w:val="7F652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37531"/>
  <w15:chartTrackingRefBased/>
  <w15:docId w15:val="{299F7F7E-DF58-4B7A-AE10-42C71D1B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C4704"/>
    <w:pPr>
      <w:keepNext/>
      <w:keepLines/>
      <w:spacing w:before="240" w:after="0"/>
      <w:outlineLvl w:val="0"/>
    </w:pPr>
    <w:rPr>
      <w:rFonts w:ascii="Open Sans" w:eastAsiaTheme="majorEastAsia" w:hAnsi="Open Sans"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C4704"/>
    <w:pPr>
      <w:keepNext/>
      <w:keepLines/>
      <w:spacing w:before="40" w:after="0"/>
      <w:outlineLvl w:val="1"/>
    </w:pPr>
    <w:rPr>
      <w:rFonts w:ascii="Open Sans" w:eastAsiaTheme="majorEastAsia" w:hAnsi="Open Sans"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C4704"/>
    <w:pPr>
      <w:keepNext/>
      <w:keepLines/>
      <w:spacing w:before="40" w:after="0"/>
      <w:outlineLvl w:val="2"/>
    </w:pPr>
    <w:rPr>
      <w:rFonts w:ascii="Open Sans" w:eastAsiaTheme="majorEastAsia" w:hAnsi="Open Sans"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704"/>
    <w:pPr>
      <w:ind w:left="720"/>
      <w:contextualSpacing/>
    </w:pPr>
    <w:rPr>
      <w:rFonts w:ascii="Open Sans" w:hAnsi="Open Sans"/>
      <w:sz w:val="20"/>
    </w:rPr>
  </w:style>
  <w:style w:type="paragraph" w:styleId="Kopfzeile">
    <w:name w:val="header"/>
    <w:basedOn w:val="Standard"/>
    <w:link w:val="KopfzeileZchn"/>
    <w:uiPriority w:val="99"/>
    <w:unhideWhenUsed/>
    <w:rsid w:val="00566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24E"/>
  </w:style>
  <w:style w:type="paragraph" w:styleId="Fuzeile">
    <w:name w:val="footer"/>
    <w:basedOn w:val="Standard"/>
    <w:link w:val="FuzeileZchn"/>
    <w:uiPriority w:val="99"/>
    <w:unhideWhenUsed/>
    <w:rsid w:val="00566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24E"/>
  </w:style>
  <w:style w:type="character" w:styleId="Hyperlink">
    <w:name w:val="Hyperlink"/>
    <w:basedOn w:val="Absatz-Standardschriftart"/>
    <w:uiPriority w:val="99"/>
    <w:unhideWhenUsed/>
    <w:rsid w:val="00254700"/>
    <w:rPr>
      <w:color w:val="0563C1" w:themeColor="hyperlink"/>
      <w:u w:val="single"/>
    </w:rPr>
  </w:style>
  <w:style w:type="character" w:styleId="Fett">
    <w:name w:val="Strong"/>
    <w:basedOn w:val="Absatz-Standardschriftart"/>
    <w:uiPriority w:val="22"/>
    <w:qFormat/>
    <w:rsid w:val="0051703C"/>
    <w:rPr>
      <w:b/>
      <w:bCs/>
    </w:rPr>
  </w:style>
  <w:style w:type="character" w:customStyle="1" w:styleId="berschrift1Zchn">
    <w:name w:val="Überschrift 1 Zchn"/>
    <w:basedOn w:val="Absatz-Standardschriftart"/>
    <w:link w:val="berschrift1"/>
    <w:uiPriority w:val="9"/>
    <w:rsid w:val="005C4704"/>
    <w:rPr>
      <w:rFonts w:ascii="Open Sans" w:eastAsiaTheme="majorEastAsia" w:hAnsi="Open San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C4704"/>
    <w:rPr>
      <w:rFonts w:ascii="Open Sans" w:eastAsiaTheme="majorEastAsia" w:hAnsi="Open Sans" w:cstheme="majorBidi"/>
      <w:color w:val="2E74B5" w:themeColor="accent1" w:themeShade="BF"/>
      <w:sz w:val="26"/>
      <w:szCs w:val="26"/>
    </w:rPr>
  </w:style>
  <w:style w:type="paragraph" w:styleId="Verzeichnis1">
    <w:name w:val="toc 1"/>
    <w:basedOn w:val="Standard"/>
    <w:next w:val="Standard"/>
    <w:autoRedefine/>
    <w:uiPriority w:val="39"/>
    <w:unhideWhenUsed/>
    <w:rsid w:val="00EA71CC"/>
    <w:pPr>
      <w:spacing w:after="100"/>
    </w:pPr>
  </w:style>
  <w:style w:type="paragraph" w:styleId="Verzeichnis2">
    <w:name w:val="toc 2"/>
    <w:basedOn w:val="Standard"/>
    <w:next w:val="Standard"/>
    <w:autoRedefine/>
    <w:uiPriority w:val="39"/>
    <w:unhideWhenUsed/>
    <w:rsid w:val="00EA71CC"/>
    <w:pPr>
      <w:spacing w:after="100"/>
      <w:ind w:left="220"/>
    </w:pPr>
  </w:style>
  <w:style w:type="character" w:customStyle="1" w:styleId="berschrift3Zchn">
    <w:name w:val="Überschrift 3 Zchn"/>
    <w:basedOn w:val="Absatz-Standardschriftart"/>
    <w:link w:val="berschrift3"/>
    <w:uiPriority w:val="9"/>
    <w:semiHidden/>
    <w:rsid w:val="005C4704"/>
    <w:rPr>
      <w:rFonts w:ascii="Open Sans" w:eastAsiaTheme="majorEastAsia" w:hAnsi="Open Sans"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915">
      <w:bodyDiv w:val="1"/>
      <w:marLeft w:val="0"/>
      <w:marRight w:val="0"/>
      <w:marTop w:val="0"/>
      <w:marBottom w:val="0"/>
      <w:divBdr>
        <w:top w:val="none" w:sz="0" w:space="0" w:color="auto"/>
        <w:left w:val="none" w:sz="0" w:space="0" w:color="auto"/>
        <w:bottom w:val="none" w:sz="0" w:space="0" w:color="auto"/>
        <w:right w:val="none" w:sz="0" w:space="0" w:color="auto"/>
      </w:divBdr>
    </w:div>
    <w:div w:id="139075004">
      <w:bodyDiv w:val="1"/>
      <w:marLeft w:val="0"/>
      <w:marRight w:val="0"/>
      <w:marTop w:val="0"/>
      <w:marBottom w:val="0"/>
      <w:divBdr>
        <w:top w:val="none" w:sz="0" w:space="0" w:color="auto"/>
        <w:left w:val="none" w:sz="0" w:space="0" w:color="auto"/>
        <w:bottom w:val="none" w:sz="0" w:space="0" w:color="auto"/>
        <w:right w:val="none" w:sz="0" w:space="0" w:color="auto"/>
      </w:divBdr>
    </w:div>
    <w:div w:id="532426251">
      <w:bodyDiv w:val="1"/>
      <w:marLeft w:val="0"/>
      <w:marRight w:val="0"/>
      <w:marTop w:val="0"/>
      <w:marBottom w:val="0"/>
      <w:divBdr>
        <w:top w:val="none" w:sz="0" w:space="0" w:color="auto"/>
        <w:left w:val="none" w:sz="0" w:space="0" w:color="auto"/>
        <w:bottom w:val="none" w:sz="0" w:space="0" w:color="auto"/>
        <w:right w:val="none" w:sz="0" w:space="0" w:color="auto"/>
      </w:divBdr>
    </w:div>
    <w:div w:id="656347599">
      <w:bodyDiv w:val="1"/>
      <w:marLeft w:val="0"/>
      <w:marRight w:val="0"/>
      <w:marTop w:val="0"/>
      <w:marBottom w:val="0"/>
      <w:divBdr>
        <w:top w:val="none" w:sz="0" w:space="0" w:color="auto"/>
        <w:left w:val="none" w:sz="0" w:space="0" w:color="auto"/>
        <w:bottom w:val="none" w:sz="0" w:space="0" w:color="auto"/>
        <w:right w:val="none" w:sz="0" w:space="0" w:color="auto"/>
      </w:divBdr>
    </w:div>
    <w:div w:id="665060730">
      <w:bodyDiv w:val="1"/>
      <w:marLeft w:val="0"/>
      <w:marRight w:val="0"/>
      <w:marTop w:val="0"/>
      <w:marBottom w:val="0"/>
      <w:divBdr>
        <w:top w:val="none" w:sz="0" w:space="0" w:color="auto"/>
        <w:left w:val="none" w:sz="0" w:space="0" w:color="auto"/>
        <w:bottom w:val="none" w:sz="0" w:space="0" w:color="auto"/>
        <w:right w:val="none" w:sz="0" w:space="0" w:color="auto"/>
      </w:divBdr>
    </w:div>
    <w:div w:id="877159975">
      <w:bodyDiv w:val="1"/>
      <w:marLeft w:val="0"/>
      <w:marRight w:val="0"/>
      <w:marTop w:val="0"/>
      <w:marBottom w:val="0"/>
      <w:divBdr>
        <w:top w:val="none" w:sz="0" w:space="0" w:color="auto"/>
        <w:left w:val="none" w:sz="0" w:space="0" w:color="auto"/>
        <w:bottom w:val="none" w:sz="0" w:space="0" w:color="auto"/>
        <w:right w:val="none" w:sz="0" w:space="0" w:color="auto"/>
      </w:divBdr>
    </w:div>
    <w:div w:id="974025661">
      <w:bodyDiv w:val="1"/>
      <w:marLeft w:val="0"/>
      <w:marRight w:val="0"/>
      <w:marTop w:val="0"/>
      <w:marBottom w:val="0"/>
      <w:divBdr>
        <w:top w:val="none" w:sz="0" w:space="0" w:color="auto"/>
        <w:left w:val="none" w:sz="0" w:space="0" w:color="auto"/>
        <w:bottom w:val="none" w:sz="0" w:space="0" w:color="auto"/>
        <w:right w:val="none" w:sz="0" w:space="0" w:color="auto"/>
      </w:divBdr>
    </w:div>
    <w:div w:id="978874915">
      <w:bodyDiv w:val="1"/>
      <w:marLeft w:val="0"/>
      <w:marRight w:val="0"/>
      <w:marTop w:val="0"/>
      <w:marBottom w:val="0"/>
      <w:divBdr>
        <w:top w:val="none" w:sz="0" w:space="0" w:color="auto"/>
        <w:left w:val="none" w:sz="0" w:space="0" w:color="auto"/>
        <w:bottom w:val="none" w:sz="0" w:space="0" w:color="auto"/>
        <w:right w:val="none" w:sz="0" w:space="0" w:color="auto"/>
      </w:divBdr>
    </w:div>
    <w:div w:id="1174996168">
      <w:bodyDiv w:val="1"/>
      <w:marLeft w:val="0"/>
      <w:marRight w:val="0"/>
      <w:marTop w:val="0"/>
      <w:marBottom w:val="0"/>
      <w:divBdr>
        <w:top w:val="none" w:sz="0" w:space="0" w:color="auto"/>
        <w:left w:val="none" w:sz="0" w:space="0" w:color="auto"/>
        <w:bottom w:val="none" w:sz="0" w:space="0" w:color="auto"/>
        <w:right w:val="none" w:sz="0" w:space="0" w:color="auto"/>
      </w:divBdr>
    </w:div>
    <w:div w:id="1506481810">
      <w:bodyDiv w:val="1"/>
      <w:marLeft w:val="0"/>
      <w:marRight w:val="0"/>
      <w:marTop w:val="0"/>
      <w:marBottom w:val="0"/>
      <w:divBdr>
        <w:top w:val="none" w:sz="0" w:space="0" w:color="auto"/>
        <w:left w:val="none" w:sz="0" w:space="0" w:color="auto"/>
        <w:bottom w:val="none" w:sz="0" w:space="0" w:color="auto"/>
        <w:right w:val="none" w:sz="0" w:space="0" w:color="auto"/>
      </w:divBdr>
    </w:div>
    <w:div w:id="1819416474">
      <w:bodyDiv w:val="1"/>
      <w:marLeft w:val="0"/>
      <w:marRight w:val="0"/>
      <w:marTop w:val="0"/>
      <w:marBottom w:val="0"/>
      <w:divBdr>
        <w:top w:val="none" w:sz="0" w:space="0" w:color="auto"/>
        <w:left w:val="none" w:sz="0" w:space="0" w:color="auto"/>
        <w:bottom w:val="none" w:sz="0" w:space="0" w:color="auto"/>
        <w:right w:val="none" w:sz="0" w:space="0" w:color="auto"/>
      </w:divBdr>
    </w:div>
    <w:div w:id="19986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8AE1E2C526944EA46BCE8D57CE53AA" ma:contentTypeVersion="14" ma:contentTypeDescription="Ein neues Dokument erstellen." ma:contentTypeScope="" ma:versionID="62ed1987eb22a2756deeb45637c4db80">
  <xsd:schema xmlns:xsd="http://www.w3.org/2001/XMLSchema" xmlns:xs="http://www.w3.org/2001/XMLSchema" xmlns:p="http://schemas.microsoft.com/office/2006/metadata/properties" xmlns:ns2="0430e81b-7803-4d8a-85f4-3cee90106561" xmlns:ns3="f2ecb985-20fa-44af-a068-ee706ed5b31e" targetNamespace="http://schemas.microsoft.com/office/2006/metadata/properties" ma:root="true" ma:fieldsID="03166c096f61d4026ebf4bdeedb74ad8" ns2:_="" ns3:_="">
    <xsd:import namespace="0430e81b-7803-4d8a-85f4-3cee90106561"/>
    <xsd:import namespace="f2ecb985-20fa-44af-a068-ee706ed5b3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0e81b-7803-4d8a-85f4-3cee90106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cb985-20fa-44af-a068-ee706ed5b3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bf004-c735-4d38-a2fb-50ea066e3339}" ma:internalName="TaxCatchAll" ma:showField="CatchAllData" ma:web="f2ecb985-20fa-44af-a068-ee706ed5b3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30e81b-7803-4d8a-85f4-3cee90106561">
      <Terms xmlns="http://schemas.microsoft.com/office/infopath/2007/PartnerControls"/>
    </lcf76f155ced4ddcb4097134ff3c332f>
    <TaxCatchAll xmlns="f2ecb985-20fa-44af-a068-ee706ed5b3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1FD5-AAA3-4101-B3D4-FD3A778A4A32}">
  <ds:schemaRefs>
    <ds:schemaRef ds:uri="http://schemas.microsoft.com/sharepoint/v3/contenttype/forms"/>
  </ds:schemaRefs>
</ds:datastoreItem>
</file>

<file path=customXml/itemProps2.xml><?xml version="1.0" encoding="utf-8"?>
<ds:datastoreItem xmlns:ds="http://schemas.openxmlformats.org/officeDocument/2006/customXml" ds:itemID="{DB1B4AC9-3EDA-4992-8D1A-5D5C3B3EC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0e81b-7803-4d8a-85f4-3cee90106561"/>
    <ds:schemaRef ds:uri="f2ecb985-20fa-44af-a068-ee706ed5b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D5838-1A77-498A-8850-304A28C4E7DB}">
  <ds:schemaRefs>
    <ds:schemaRef ds:uri="http://schemas.microsoft.com/office/2006/metadata/properties"/>
    <ds:schemaRef ds:uri="http://schemas.microsoft.com/office/infopath/2007/PartnerControls"/>
    <ds:schemaRef ds:uri="0430e81b-7803-4d8a-85f4-3cee90106561"/>
    <ds:schemaRef ds:uri="f2ecb985-20fa-44af-a068-ee706ed5b31e"/>
  </ds:schemaRefs>
</ds:datastoreItem>
</file>

<file path=customXml/itemProps4.xml><?xml version="1.0" encoding="utf-8"?>
<ds:datastoreItem xmlns:ds="http://schemas.openxmlformats.org/officeDocument/2006/customXml" ds:itemID="{BE46E7FB-AB7D-1945-964C-62D46F57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7784</Words>
  <Characters>49043</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Stadt Flensburg</Company>
  <LinksUpToDate>false</LinksUpToDate>
  <CharactersWithSpaces>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 Korff</dc:creator>
  <cp:keywords/>
  <dc:description/>
  <cp:lastModifiedBy>Schick, Doreen</cp:lastModifiedBy>
  <cp:revision>13</cp:revision>
  <dcterms:created xsi:type="dcterms:W3CDTF">2023-09-28T08:18:00Z</dcterms:created>
  <dcterms:modified xsi:type="dcterms:W3CDTF">2023-11-29T16:02:00Z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0x010100588AE1E2C526944EA46BCE8D57CE53AA</vt:lpwstr>
  </property>
  <property fmtid="{D5CDD505-2E9C-101B-9397-08002B2CF9AE}" pid="3" name="MediaServiceImageTags">
    <vt:lpwstr/>
  </property>
</Properties>
</file>